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A2" w:rsidRPr="003F1EDD" w:rsidRDefault="003F1EDD" w:rsidP="002965D8">
      <w:pPr>
        <w:jc w:val="center"/>
        <w:rPr>
          <w:rFonts w:ascii="Garamond" w:hAnsi="Garamond"/>
          <w:b/>
          <w:sz w:val="24"/>
          <w:szCs w:val="24"/>
        </w:rPr>
      </w:pPr>
      <w:r w:rsidRPr="003F1EDD">
        <w:rPr>
          <w:rFonts w:ascii="Garamond" w:hAnsi="Garamond"/>
          <w:b/>
          <w:sz w:val="24"/>
          <w:szCs w:val="24"/>
        </w:rPr>
        <w:t>Esercitazioni Metodologia Sperimentale Agronomica 2012/2013</w:t>
      </w:r>
      <w:r w:rsidR="005E5E77" w:rsidRPr="003F1EDD">
        <w:rPr>
          <w:rFonts w:ascii="Garamond" w:hAnsi="Garamond"/>
          <w:b/>
          <w:sz w:val="24"/>
          <w:szCs w:val="24"/>
        </w:rPr>
        <w:t xml:space="preserve"> </w:t>
      </w:r>
      <w:r w:rsidRPr="003F1EDD">
        <w:rPr>
          <w:rFonts w:ascii="Garamond" w:hAnsi="Garamond"/>
          <w:b/>
          <w:sz w:val="24"/>
          <w:szCs w:val="24"/>
        </w:rPr>
        <w:t>–</w:t>
      </w:r>
      <w:r w:rsidR="005E5E77" w:rsidRPr="003F1EDD">
        <w:rPr>
          <w:rFonts w:ascii="Garamond" w:hAnsi="Garamond"/>
          <w:b/>
          <w:sz w:val="24"/>
          <w:szCs w:val="24"/>
        </w:rPr>
        <w:t xml:space="preserve"> Domande</w:t>
      </w:r>
      <w:r w:rsidRPr="003F1EDD">
        <w:rPr>
          <w:rFonts w:ascii="Garamond" w:hAnsi="Garamond"/>
          <w:b/>
          <w:sz w:val="24"/>
          <w:szCs w:val="24"/>
        </w:rPr>
        <w:t xml:space="preserve"> degli studenti</w:t>
      </w:r>
    </w:p>
    <w:p w:rsidR="005E5E77" w:rsidRPr="003F1EDD" w:rsidRDefault="005E5E77" w:rsidP="002965D8">
      <w:pPr>
        <w:pStyle w:val="Paragrafoelenco"/>
        <w:numPr>
          <w:ilvl w:val="0"/>
          <w:numId w:val="1"/>
        </w:numPr>
        <w:jc w:val="both"/>
        <w:rPr>
          <w:rFonts w:ascii="Garamond" w:hAnsi="Garamond"/>
          <w:sz w:val="24"/>
          <w:szCs w:val="24"/>
        </w:rPr>
      </w:pPr>
      <w:r w:rsidRPr="003F1EDD">
        <w:rPr>
          <w:rFonts w:ascii="Garamond" w:hAnsi="Garamond"/>
          <w:sz w:val="24"/>
          <w:szCs w:val="24"/>
        </w:rPr>
        <w:t>Cos’è un</w:t>
      </w:r>
      <w:r w:rsidR="000362F0" w:rsidRPr="003F1EDD">
        <w:rPr>
          <w:rFonts w:ascii="Garamond" w:hAnsi="Garamond"/>
          <w:sz w:val="24"/>
          <w:szCs w:val="24"/>
        </w:rPr>
        <w:t>’ANOVA</w:t>
      </w:r>
      <w:r w:rsidRPr="003F1EDD">
        <w:rPr>
          <w:rFonts w:ascii="Garamond" w:hAnsi="Garamond"/>
          <w:i/>
          <w:sz w:val="24"/>
          <w:szCs w:val="24"/>
        </w:rPr>
        <w:t xml:space="preserve"> multivariata</w:t>
      </w:r>
      <w:r w:rsidRPr="003F1EDD">
        <w:rPr>
          <w:rFonts w:ascii="Garamond" w:hAnsi="Garamond"/>
          <w:sz w:val="24"/>
          <w:szCs w:val="24"/>
        </w:rPr>
        <w:t>? Che differenze ci sono rispetto a</w:t>
      </w:r>
      <w:r w:rsidR="00DF3A69">
        <w:rPr>
          <w:rFonts w:ascii="Garamond" w:hAnsi="Garamond"/>
          <w:sz w:val="24"/>
          <w:szCs w:val="24"/>
        </w:rPr>
        <w:t>d</w:t>
      </w:r>
      <w:r w:rsidRPr="003F1EDD">
        <w:rPr>
          <w:rFonts w:ascii="Garamond" w:hAnsi="Garamond"/>
          <w:sz w:val="24"/>
          <w:szCs w:val="24"/>
        </w:rPr>
        <w:t xml:space="preserve"> un</w:t>
      </w:r>
      <w:r w:rsidR="00DF3A69">
        <w:rPr>
          <w:rFonts w:ascii="Garamond" w:hAnsi="Garamond"/>
          <w:sz w:val="24"/>
          <w:szCs w:val="24"/>
        </w:rPr>
        <w:t>’ANOVA</w:t>
      </w:r>
      <w:r w:rsidRPr="003F1EDD">
        <w:rPr>
          <w:rFonts w:ascii="Garamond" w:hAnsi="Garamond"/>
          <w:i/>
          <w:sz w:val="24"/>
          <w:szCs w:val="24"/>
        </w:rPr>
        <w:t xml:space="preserve"> univariata</w:t>
      </w:r>
      <w:r w:rsidRPr="003F1EDD">
        <w:rPr>
          <w:rFonts w:ascii="Garamond" w:hAnsi="Garamond"/>
          <w:sz w:val="24"/>
          <w:szCs w:val="24"/>
        </w:rPr>
        <w:t>?</w:t>
      </w:r>
    </w:p>
    <w:p w:rsidR="000362F0" w:rsidRPr="002965D8" w:rsidRDefault="003F1EDD" w:rsidP="006C2B78">
      <w:pPr>
        <w:jc w:val="both"/>
        <w:rPr>
          <w:rFonts w:ascii="Garamond" w:hAnsi="Garamond"/>
          <w:sz w:val="24"/>
          <w:szCs w:val="24"/>
        </w:rPr>
      </w:pPr>
      <w:r w:rsidRPr="002965D8">
        <w:rPr>
          <w:rFonts w:ascii="Garamond" w:hAnsi="Garamond"/>
          <w:sz w:val="24"/>
          <w:szCs w:val="24"/>
        </w:rPr>
        <w:t>La procedura dell’ANOVA multivariata consiste nel condurre l’analisi della varianza contemporaneamente su più di una variabile dipendente. In altre parole abbiamo a che fare non con un modello singolo, ma con un sistema di modelli. I risultati di ogni singola ANOVA sono indipendenti tra loro, quindi è assolutamente equivalente al ripetere più volte la procedura dell’ANOVA univariata.</w:t>
      </w:r>
    </w:p>
    <w:p w:rsidR="000362F0" w:rsidRPr="003F1EDD" w:rsidRDefault="000362F0" w:rsidP="002965D8">
      <w:pPr>
        <w:pStyle w:val="Paragrafoelenco"/>
        <w:numPr>
          <w:ilvl w:val="0"/>
          <w:numId w:val="1"/>
        </w:numPr>
        <w:jc w:val="both"/>
        <w:rPr>
          <w:rFonts w:ascii="Garamond" w:hAnsi="Garamond"/>
          <w:sz w:val="24"/>
          <w:szCs w:val="24"/>
        </w:rPr>
      </w:pPr>
      <w:r w:rsidRPr="003F1EDD">
        <w:rPr>
          <w:rFonts w:ascii="Garamond" w:hAnsi="Garamond"/>
          <w:sz w:val="24"/>
          <w:szCs w:val="24"/>
        </w:rPr>
        <w:t>Concettualmente a cosa corrispondono i gradi di libertà del fattore e dell’errore? Ci è stato sicuramente già spiegato</w:t>
      </w:r>
      <w:r w:rsidR="00DF3A69">
        <w:rPr>
          <w:rFonts w:ascii="Garamond" w:hAnsi="Garamond"/>
          <w:sz w:val="24"/>
          <w:szCs w:val="24"/>
        </w:rPr>
        <w:t>,</w:t>
      </w:r>
      <w:r w:rsidRPr="003F1EDD">
        <w:rPr>
          <w:rFonts w:ascii="Garamond" w:hAnsi="Garamond"/>
          <w:sz w:val="24"/>
          <w:szCs w:val="24"/>
        </w:rPr>
        <w:t xml:space="preserve"> ma sentircelo dire ancora una volta </w:t>
      </w:r>
      <w:r w:rsidR="00F429BB" w:rsidRPr="003F1EDD">
        <w:rPr>
          <w:rFonts w:ascii="Garamond" w:hAnsi="Garamond"/>
          <w:sz w:val="24"/>
          <w:szCs w:val="24"/>
        </w:rPr>
        <w:t>ci aiuta</w:t>
      </w:r>
      <w:r w:rsidRPr="003F1EDD">
        <w:rPr>
          <w:rFonts w:ascii="Garamond" w:hAnsi="Garamond"/>
          <w:sz w:val="24"/>
          <w:szCs w:val="24"/>
        </w:rPr>
        <w:t>.</w:t>
      </w:r>
    </w:p>
    <w:p w:rsidR="000362F0" w:rsidRPr="00DF3A69" w:rsidRDefault="00B34AA5" w:rsidP="006C2B78">
      <w:pPr>
        <w:jc w:val="both"/>
        <w:rPr>
          <w:rFonts w:ascii="Garamond" w:hAnsi="Garamond"/>
          <w:sz w:val="24"/>
          <w:szCs w:val="24"/>
        </w:rPr>
      </w:pPr>
      <w:r w:rsidRPr="00DF3A69">
        <w:rPr>
          <w:rFonts w:ascii="Garamond" w:hAnsi="Garamond"/>
          <w:sz w:val="24"/>
          <w:szCs w:val="24"/>
        </w:rPr>
        <w:t>I gradi di libertà di una variabile aleatori</w:t>
      </w:r>
      <w:r w:rsidR="002A0084" w:rsidRPr="00DF3A69">
        <w:rPr>
          <w:rFonts w:ascii="Garamond" w:hAnsi="Garamond"/>
          <w:sz w:val="24"/>
          <w:szCs w:val="24"/>
        </w:rPr>
        <w:t>a o di una statistica in genere</w:t>
      </w:r>
      <w:r w:rsidRPr="00DF3A69">
        <w:rPr>
          <w:rFonts w:ascii="Garamond" w:hAnsi="Garamond"/>
          <w:sz w:val="24"/>
          <w:szCs w:val="24"/>
        </w:rPr>
        <w:t xml:space="preserve"> esprimono il numero minimo di dati sufficienti a valutare la quantità d'informazione contenuta nella statistica.</w:t>
      </w:r>
      <w:r w:rsidR="002A0084" w:rsidRPr="00DF3A69">
        <w:rPr>
          <w:rFonts w:ascii="Garamond" w:hAnsi="Garamond"/>
          <w:sz w:val="24"/>
          <w:szCs w:val="24"/>
        </w:rPr>
        <w:t xml:space="preserve"> La media relativa ad una popolazione non è nota, mentre quella relativa ad un campione lo è sempre; in questo caso</w:t>
      </w:r>
      <w:r w:rsidR="00DF3A69">
        <w:rPr>
          <w:rFonts w:ascii="Garamond" w:hAnsi="Garamond"/>
          <w:sz w:val="24"/>
          <w:szCs w:val="24"/>
        </w:rPr>
        <w:t xml:space="preserve"> quindi</w:t>
      </w:r>
      <w:r w:rsidR="002A0084" w:rsidRPr="00DF3A69">
        <w:rPr>
          <w:rFonts w:ascii="Garamond" w:hAnsi="Garamond"/>
          <w:sz w:val="24"/>
          <w:szCs w:val="24"/>
        </w:rPr>
        <w:t xml:space="preserve"> il numero minimo di dati indipendenti per valutare la quantità d’informazione dev’essere diminuito di 1</w:t>
      </w:r>
      <w:r w:rsidR="00DF3A69">
        <w:rPr>
          <w:rFonts w:ascii="Garamond" w:hAnsi="Garamond"/>
          <w:sz w:val="24"/>
          <w:szCs w:val="24"/>
        </w:rPr>
        <w:t>,</w:t>
      </w:r>
      <w:r w:rsidR="002A0084" w:rsidRPr="00DF3A69">
        <w:rPr>
          <w:rFonts w:ascii="Garamond" w:hAnsi="Garamond"/>
          <w:sz w:val="24"/>
          <w:szCs w:val="24"/>
        </w:rPr>
        <w:t xml:space="preserve"> </w:t>
      </w:r>
      <w:r w:rsidR="007D0B22" w:rsidRPr="00DF3A69">
        <w:rPr>
          <w:rFonts w:ascii="Garamond" w:hAnsi="Garamond"/>
          <w:sz w:val="24"/>
          <w:szCs w:val="24"/>
        </w:rPr>
        <w:t xml:space="preserve">poiché ciascun valore può esser ricavato dagli altri assieme alla media. Ne consegue che per valutare la quantità d’informazione </w:t>
      </w:r>
      <w:r w:rsidR="00A4639D" w:rsidRPr="00DF3A69">
        <w:rPr>
          <w:rFonts w:ascii="Garamond" w:hAnsi="Garamond"/>
          <w:sz w:val="24"/>
          <w:szCs w:val="24"/>
        </w:rPr>
        <w:t>relativa alla variabilità TRA</w:t>
      </w:r>
      <w:r w:rsidR="00DF3A69">
        <w:rPr>
          <w:rFonts w:ascii="Garamond" w:hAnsi="Garamond"/>
          <w:sz w:val="24"/>
          <w:szCs w:val="24"/>
        </w:rPr>
        <w:t xml:space="preserve"> I TRATTAMENTI</w:t>
      </w:r>
      <w:r w:rsidR="00A4639D" w:rsidRPr="00DF3A69">
        <w:rPr>
          <w:rFonts w:ascii="Garamond" w:hAnsi="Garamond"/>
          <w:sz w:val="24"/>
          <w:szCs w:val="24"/>
        </w:rPr>
        <w:t xml:space="preserve"> occorrono (#trattamenti-1) dati, mentre per valutare la quantità d’informazione relativa alla variabilità ENTRO </w:t>
      </w:r>
      <w:r w:rsidR="00DF3A69">
        <w:rPr>
          <w:rFonts w:ascii="Garamond" w:hAnsi="Garamond"/>
          <w:sz w:val="24"/>
          <w:szCs w:val="24"/>
        </w:rPr>
        <w:t>I TRATTAMENTI</w:t>
      </w:r>
      <w:r w:rsidR="00A4639D" w:rsidRPr="00DF3A69">
        <w:rPr>
          <w:rFonts w:ascii="Garamond" w:hAnsi="Garamond"/>
          <w:sz w:val="24"/>
          <w:szCs w:val="24"/>
        </w:rPr>
        <w:t>, che equivale alla variabilità dell’errore, occorrono #trattamenti *(#repliche-1). Questo si verifica perché in quest’ultimo caso è nota la media delle repliche all’</w:t>
      </w:r>
      <w:r w:rsidR="00132E6F" w:rsidRPr="00DF3A69">
        <w:rPr>
          <w:rFonts w:ascii="Garamond" w:hAnsi="Garamond"/>
          <w:sz w:val="24"/>
          <w:szCs w:val="24"/>
        </w:rPr>
        <w:t>interno di ciascun trat</w:t>
      </w:r>
      <w:r w:rsidR="00A4639D" w:rsidRPr="00DF3A69">
        <w:rPr>
          <w:rFonts w:ascii="Garamond" w:hAnsi="Garamond"/>
          <w:sz w:val="24"/>
          <w:szCs w:val="24"/>
        </w:rPr>
        <w:t>tamento.</w:t>
      </w:r>
    </w:p>
    <w:p w:rsidR="000362F0" w:rsidRPr="003F1EDD" w:rsidRDefault="000362F0" w:rsidP="002965D8">
      <w:pPr>
        <w:pStyle w:val="Paragrafoelenco"/>
        <w:numPr>
          <w:ilvl w:val="0"/>
          <w:numId w:val="1"/>
        </w:numPr>
        <w:jc w:val="both"/>
        <w:rPr>
          <w:rFonts w:ascii="Garamond" w:hAnsi="Garamond"/>
          <w:sz w:val="24"/>
          <w:szCs w:val="24"/>
        </w:rPr>
      </w:pPr>
      <w:r w:rsidRPr="003F1EDD">
        <w:rPr>
          <w:rFonts w:ascii="Garamond" w:hAnsi="Garamond"/>
          <w:sz w:val="24"/>
          <w:szCs w:val="24"/>
        </w:rPr>
        <w:t xml:space="preserve">Relativamente alla </w:t>
      </w:r>
      <w:r w:rsidRPr="003F1EDD">
        <w:rPr>
          <w:rFonts w:ascii="Garamond" w:hAnsi="Garamond"/>
          <w:i/>
          <w:sz w:val="24"/>
          <w:szCs w:val="24"/>
        </w:rPr>
        <w:t>Tabella ANOVA</w:t>
      </w:r>
      <w:r w:rsidRPr="003F1EDD">
        <w:rPr>
          <w:rFonts w:ascii="Garamond" w:hAnsi="Garamond"/>
          <w:sz w:val="24"/>
          <w:szCs w:val="24"/>
        </w:rPr>
        <w:t xml:space="preserve"> siamo in grado di calcolare tutte le sue voci anche manualmente (devianza, gdl, varianza, F) ad eccezione della significatività. Come si calcola manualmente il valore della significatività?</w:t>
      </w:r>
      <w:r w:rsidR="004A4521" w:rsidRPr="003F1EDD">
        <w:rPr>
          <w:rFonts w:ascii="Garamond" w:hAnsi="Garamond"/>
          <w:sz w:val="24"/>
          <w:szCs w:val="24"/>
        </w:rPr>
        <w:t xml:space="preserve"> Quale operazione matematica sta dietro la funzione di </w:t>
      </w:r>
      <w:r w:rsidR="00C24508" w:rsidRPr="003F1EDD">
        <w:rPr>
          <w:rFonts w:ascii="Garamond" w:hAnsi="Garamond"/>
          <w:sz w:val="24"/>
          <w:szCs w:val="24"/>
        </w:rPr>
        <w:t>Excel</w:t>
      </w:r>
      <w:r w:rsidR="004A4521" w:rsidRPr="003F1EDD">
        <w:rPr>
          <w:rFonts w:ascii="Garamond" w:hAnsi="Garamond"/>
          <w:sz w:val="24"/>
          <w:szCs w:val="24"/>
        </w:rPr>
        <w:t xml:space="preserve"> </w:t>
      </w:r>
      <w:r w:rsidR="00C24508" w:rsidRPr="003F1EDD">
        <w:rPr>
          <w:rFonts w:ascii="Garamond" w:hAnsi="Garamond"/>
          <w:sz w:val="24"/>
          <w:szCs w:val="24"/>
        </w:rPr>
        <w:t>“</w:t>
      </w:r>
      <w:r w:rsidR="004A4521" w:rsidRPr="003F1EDD">
        <w:rPr>
          <w:rFonts w:ascii="Garamond" w:hAnsi="Garamond"/>
          <w:sz w:val="24"/>
          <w:szCs w:val="24"/>
        </w:rPr>
        <w:t>=distrib.F(X,gdl1,gdl2)</w:t>
      </w:r>
      <w:r w:rsidR="00C24508" w:rsidRPr="003F1EDD">
        <w:rPr>
          <w:rFonts w:ascii="Garamond" w:hAnsi="Garamond"/>
          <w:sz w:val="24"/>
          <w:szCs w:val="24"/>
        </w:rPr>
        <w:t>”</w:t>
      </w:r>
      <w:r w:rsidR="004A4521" w:rsidRPr="003F1EDD">
        <w:rPr>
          <w:rFonts w:ascii="Garamond" w:hAnsi="Garamond"/>
          <w:sz w:val="24"/>
          <w:szCs w:val="24"/>
        </w:rPr>
        <w:t>?</w:t>
      </w:r>
    </w:p>
    <w:p w:rsidR="000362F0" w:rsidRPr="00DF3A69" w:rsidRDefault="00A4639D" w:rsidP="006C2B78">
      <w:pPr>
        <w:jc w:val="both"/>
        <w:rPr>
          <w:rFonts w:ascii="Garamond" w:hAnsi="Garamond"/>
          <w:sz w:val="24"/>
          <w:szCs w:val="24"/>
        </w:rPr>
      </w:pPr>
      <w:r w:rsidRPr="00DF3A69">
        <w:rPr>
          <w:rFonts w:ascii="Garamond" w:hAnsi="Garamond"/>
          <w:sz w:val="24"/>
          <w:szCs w:val="24"/>
        </w:rPr>
        <w:t xml:space="preserve">Non si può calcolare manualmente, si usano le tabelle oppure la funzione di </w:t>
      </w:r>
      <w:r w:rsidR="00DF3A69">
        <w:rPr>
          <w:rFonts w:ascii="Garamond" w:hAnsi="Garamond"/>
          <w:sz w:val="24"/>
          <w:szCs w:val="24"/>
        </w:rPr>
        <w:t>E</w:t>
      </w:r>
      <w:r w:rsidRPr="00DF3A69">
        <w:rPr>
          <w:rFonts w:ascii="Garamond" w:hAnsi="Garamond"/>
          <w:sz w:val="24"/>
          <w:szCs w:val="24"/>
        </w:rPr>
        <w:t xml:space="preserve">xcel </w:t>
      </w:r>
      <w:proofErr w:type="spellStart"/>
      <w:r w:rsidRPr="00DF3A69">
        <w:rPr>
          <w:rFonts w:ascii="Garamond" w:hAnsi="Garamond"/>
          <w:sz w:val="24"/>
          <w:szCs w:val="24"/>
        </w:rPr>
        <w:t>distrib.F</w:t>
      </w:r>
      <w:proofErr w:type="spellEnd"/>
      <w:r w:rsidRPr="00DF3A69">
        <w:rPr>
          <w:rFonts w:ascii="Garamond" w:hAnsi="Garamond"/>
          <w:sz w:val="24"/>
          <w:szCs w:val="24"/>
        </w:rPr>
        <w:t>(X,gdl1,gdl2)</w:t>
      </w:r>
      <w:r w:rsidR="00132E6F" w:rsidRPr="00DF3A69">
        <w:rPr>
          <w:rFonts w:ascii="Garamond" w:hAnsi="Garamond"/>
          <w:sz w:val="24"/>
          <w:szCs w:val="24"/>
        </w:rPr>
        <w:t>, dove X è f, cioè il rapporto varianza Trattamento/varianza Errore.</w:t>
      </w:r>
    </w:p>
    <w:p w:rsidR="00A4639D" w:rsidRPr="00DF3A69" w:rsidRDefault="00132E6F" w:rsidP="006C2B78">
      <w:pPr>
        <w:jc w:val="both"/>
        <w:rPr>
          <w:rFonts w:ascii="Garamond" w:hAnsi="Garamond"/>
          <w:sz w:val="24"/>
          <w:szCs w:val="24"/>
        </w:rPr>
      </w:pPr>
      <w:r w:rsidRPr="00DF3A69">
        <w:rPr>
          <w:rFonts w:ascii="Garamond" w:hAnsi="Garamond"/>
          <w:sz w:val="24"/>
          <w:szCs w:val="24"/>
        </w:rPr>
        <w:t xml:space="preserve">Dietro </w:t>
      </w:r>
      <w:proofErr w:type="spellStart"/>
      <w:r w:rsidRPr="00DF3A69">
        <w:rPr>
          <w:rFonts w:ascii="Garamond" w:hAnsi="Garamond"/>
          <w:sz w:val="24"/>
          <w:szCs w:val="24"/>
        </w:rPr>
        <w:t>distrib.F</w:t>
      </w:r>
      <w:proofErr w:type="spellEnd"/>
      <w:r w:rsidRPr="00DF3A69">
        <w:rPr>
          <w:rFonts w:ascii="Garamond" w:hAnsi="Garamond"/>
          <w:sz w:val="24"/>
          <w:szCs w:val="24"/>
        </w:rPr>
        <w:t>(X,gdl1,gdl2), ci sta il calcolo della funzione di densità di probabilità, che rappresenta la probabilità dell’evento: “la v.a. X è compresa entro un determinato intervallo”, della distribuzione di Fisher., la cui forma è complicata assai.</w:t>
      </w:r>
    </w:p>
    <w:p w:rsidR="00DF3A69" w:rsidRDefault="000362F0" w:rsidP="002965D8">
      <w:pPr>
        <w:pStyle w:val="Paragrafoelenco"/>
        <w:numPr>
          <w:ilvl w:val="0"/>
          <w:numId w:val="1"/>
        </w:numPr>
        <w:jc w:val="both"/>
        <w:rPr>
          <w:rFonts w:ascii="Garamond" w:hAnsi="Garamond"/>
          <w:sz w:val="24"/>
          <w:szCs w:val="24"/>
        </w:rPr>
      </w:pPr>
      <w:r w:rsidRPr="00DF3A69">
        <w:rPr>
          <w:rFonts w:ascii="Garamond" w:hAnsi="Garamond"/>
          <w:sz w:val="24"/>
          <w:szCs w:val="24"/>
        </w:rPr>
        <w:t>Relativamente al Test di Levene sappiamo che esso consiste nel calcolo dell’ANOVA sopra i valori assoluti dei residui. Senza entrare troppo nel dettaglio dei passaggi matematici, quale concetto sta dietro il test di Shapiro-Wilk per la verifica della normalità di una variabile?</w:t>
      </w:r>
    </w:p>
    <w:p w:rsidR="007B3BE4" w:rsidRPr="00DF3A69" w:rsidRDefault="00AE58E8" w:rsidP="006C2B78">
      <w:pPr>
        <w:jc w:val="both"/>
        <w:rPr>
          <w:rFonts w:ascii="Garamond" w:hAnsi="Garamond"/>
          <w:sz w:val="24"/>
          <w:szCs w:val="24"/>
        </w:rPr>
      </w:pPr>
      <w:r w:rsidRPr="00DF3A69">
        <w:rPr>
          <w:rFonts w:ascii="Garamond" w:hAnsi="Garamond"/>
          <w:sz w:val="24"/>
          <w:szCs w:val="24"/>
        </w:rPr>
        <w:t>Il test si basa sul calcolo di un rapporto tra una statistica d’ordine (cioè qualcosa che ha a che fare coi ranghi) e la devianza campionaria.</w:t>
      </w:r>
    </w:p>
    <w:p w:rsidR="00DF3A69" w:rsidRDefault="00BA064F" w:rsidP="00DF3A69">
      <w:pPr>
        <w:pStyle w:val="Paragrafoelenco"/>
        <w:numPr>
          <w:ilvl w:val="0"/>
          <w:numId w:val="1"/>
        </w:numPr>
        <w:jc w:val="both"/>
        <w:rPr>
          <w:rFonts w:ascii="Garamond" w:hAnsi="Garamond"/>
          <w:sz w:val="24"/>
          <w:szCs w:val="24"/>
        </w:rPr>
      </w:pPr>
      <w:r w:rsidRPr="00DF3A69">
        <w:rPr>
          <w:rFonts w:ascii="Garamond" w:hAnsi="Garamond"/>
          <w:sz w:val="24"/>
          <w:szCs w:val="24"/>
        </w:rPr>
        <w:t xml:space="preserve">Una questione puramente terminologica: </w:t>
      </w:r>
      <w:r w:rsidRPr="00DF3A69">
        <w:rPr>
          <w:rFonts w:ascii="Garamond" w:hAnsi="Garamond"/>
          <w:i/>
          <w:sz w:val="24"/>
          <w:szCs w:val="24"/>
        </w:rPr>
        <w:t>pairwise comparison</w:t>
      </w:r>
      <w:r w:rsidRPr="00DF3A69">
        <w:rPr>
          <w:rFonts w:ascii="Garamond" w:hAnsi="Garamond"/>
          <w:sz w:val="24"/>
          <w:szCs w:val="24"/>
        </w:rPr>
        <w:t xml:space="preserve"> corrisponde </w:t>
      </w:r>
      <w:r w:rsidR="00F429BB" w:rsidRPr="00DF3A69">
        <w:rPr>
          <w:rFonts w:ascii="Garamond" w:hAnsi="Garamond"/>
          <w:sz w:val="24"/>
          <w:szCs w:val="24"/>
        </w:rPr>
        <w:t>all’</w:t>
      </w:r>
      <w:r w:rsidRPr="00DF3A69">
        <w:rPr>
          <w:rFonts w:ascii="Garamond" w:hAnsi="Garamond"/>
          <w:sz w:val="24"/>
          <w:szCs w:val="24"/>
        </w:rPr>
        <w:t xml:space="preserve">italiano </w:t>
      </w:r>
      <w:r w:rsidRPr="00DF3A69">
        <w:rPr>
          <w:rFonts w:ascii="Garamond" w:hAnsi="Garamond"/>
          <w:i/>
          <w:sz w:val="24"/>
          <w:szCs w:val="24"/>
        </w:rPr>
        <w:t>confronto a coppie,</w:t>
      </w:r>
      <w:r w:rsidRPr="00DF3A69">
        <w:rPr>
          <w:rFonts w:ascii="Garamond" w:hAnsi="Garamond"/>
          <w:sz w:val="24"/>
          <w:szCs w:val="24"/>
        </w:rPr>
        <w:t xml:space="preserve"> realizzabile con alcuni test post-hoc (come </w:t>
      </w:r>
      <w:proofErr w:type="spellStart"/>
      <w:r w:rsidRPr="00DF3A69">
        <w:rPr>
          <w:rFonts w:ascii="Garamond" w:hAnsi="Garamond"/>
          <w:sz w:val="24"/>
          <w:szCs w:val="24"/>
        </w:rPr>
        <w:t>Bonferroni</w:t>
      </w:r>
      <w:proofErr w:type="spellEnd"/>
      <w:r w:rsidRPr="00DF3A69">
        <w:rPr>
          <w:rFonts w:ascii="Garamond" w:hAnsi="Garamond"/>
          <w:sz w:val="24"/>
          <w:szCs w:val="24"/>
        </w:rPr>
        <w:t xml:space="preserve"> o </w:t>
      </w:r>
      <w:proofErr w:type="spellStart"/>
      <w:r w:rsidRPr="00DF3A69">
        <w:rPr>
          <w:rFonts w:ascii="Garamond" w:hAnsi="Garamond"/>
          <w:sz w:val="24"/>
          <w:szCs w:val="24"/>
        </w:rPr>
        <w:t>Tuckey</w:t>
      </w:r>
      <w:proofErr w:type="spellEnd"/>
      <w:r w:rsidRPr="00DF3A69">
        <w:rPr>
          <w:rFonts w:ascii="Garamond" w:hAnsi="Garamond"/>
          <w:sz w:val="24"/>
          <w:szCs w:val="24"/>
        </w:rPr>
        <w:t xml:space="preserve">)? Esiste un corrispettivo termine inglese anche per indicare i </w:t>
      </w:r>
      <w:r w:rsidRPr="00DF3A69">
        <w:rPr>
          <w:rFonts w:ascii="Garamond" w:hAnsi="Garamond"/>
          <w:i/>
          <w:sz w:val="24"/>
          <w:szCs w:val="24"/>
        </w:rPr>
        <w:t>confronti multipli</w:t>
      </w:r>
      <w:r w:rsidRPr="00DF3A69">
        <w:rPr>
          <w:rFonts w:ascii="Garamond" w:hAnsi="Garamond"/>
          <w:sz w:val="24"/>
          <w:szCs w:val="24"/>
        </w:rPr>
        <w:t xml:space="preserve"> realizzabili sempre con alcuni test post-hoc (come </w:t>
      </w:r>
      <w:proofErr w:type="spellStart"/>
      <w:r w:rsidRPr="00DF3A69">
        <w:rPr>
          <w:rFonts w:ascii="Garamond" w:hAnsi="Garamond"/>
          <w:sz w:val="24"/>
          <w:szCs w:val="24"/>
        </w:rPr>
        <w:t>Tuckey</w:t>
      </w:r>
      <w:proofErr w:type="spellEnd"/>
      <w:r w:rsidRPr="00DF3A69">
        <w:rPr>
          <w:rFonts w:ascii="Garamond" w:hAnsi="Garamond"/>
          <w:sz w:val="24"/>
          <w:szCs w:val="24"/>
        </w:rPr>
        <w:t xml:space="preserve"> o REGW-F)?</w:t>
      </w:r>
    </w:p>
    <w:p w:rsidR="006C2B78" w:rsidRDefault="00AB6484" w:rsidP="006C2B78">
      <w:pPr>
        <w:jc w:val="both"/>
        <w:rPr>
          <w:rFonts w:ascii="Garamond" w:hAnsi="Garamond"/>
          <w:sz w:val="24"/>
          <w:szCs w:val="24"/>
        </w:rPr>
      </w:pPr>
      <w:r w:rsidRPr="00DF3A69">
        <w:rPr>
          <w:rFonts w:ascii="Garamond" w:hAnsi="Garamond"/>
          <w:sz w:val="24"/>
          <w:szCs w:val="24"/>
        </w:rPr>
        <w:t>Sì</w:t>
      </w:r>
    </w:p>
    <w:p w:rsidR="00AB6484" w:rsidRPr="00DF3A69" w:rsidRDefault="00AB6484" w:rsidP="006C2B78">
      <w:pPr>
        <w:jc w:val="both"/>
        <w:rPr>
          <w:rFonts w:ascii="Garamond" w:hAnsi="Garamond"/>
          <w:sz w:val="24"/>
          <w:szCs w:val="24"/>
        </w:rPr>
      </w:pPr>
      <w:r w:rsidRPr="00DF3A69">
        <w:rPr>
          <w:rFonts w:ascii="Garamond" w:hAnsi="Garamond"/>
          <w:sz w:val="24"/>
          <w:szCs w:val="24"/>
        </w:rPr>
        <w:t xml:space="preserve">Multiple </w:t>
      </w:r>
      <w:proofErr w:type="spellStart"/>
      <w:r w:rsidRPr="00DF3A69">
        <w:rPr>
          <w:rFonts w:ascii="Garamond" w:hAnsi="Garamond"/>
          <w:sz w:val="24"/>
          <w:szCs w:val="24"/>
        </w:rPr>
        <w:t>comparisons</w:t>
      </w:r>
      <w:proofErr w:type="spellEnd"/>
    </w:p>
    <w:p w:rsidR="00DF3A69" w:rsidRDefault="00BA064F" w:rsidP="002965D8">
      <w:pPr>
        <w:pStyle w:val="Paragrafoelenco"/>
        <w:numPr>
          <w:ilvl w:val="0"/>
          <w:numId w:val="1"/>
        </w:numPr>
        <w:jc w:val="both"/>
        <w:rPr>
          <w:rFonts w:ascii="Garamond" w:hAnsi="Garamond"/>
          <w:sz w:val="24"/>
          <w:szCs w:val="24"/>
        </w:rPr>
      </w:pPr>
      <w:r w:rsidRPr="00DF3A69">
        <w:rPr>
          <w:rFonts w:ascii="Garamond" w:hAnsi="Garamond"/>
          <w:sz w:val="24"/>
          <w:szCs w:val="24"/>
        </w:rPr>
        <w:lastRenderedPageBreak/>
        <w:t xml:space="preserve">Ogniqualvolta l’interazione di due fattori </w:t>
      </w:r>
      <w:r w:rsidR="00DF3A69" w:rsidRPr="00DF3A69">
        <w:rPr>
          <w:rFonts w:ascii="Garamond" w:hAnsi="Garamond"/>
          <w:sz w:val="24"/>
          <w:szCs w:val="24"/>
        </w:rPr>
        <w:t>risulta</w:t>
      </w:r>
      <w:r w:rsidRPr="00DF3A69">
        <w:rPr>
          <w:rFonts w:ascii="Garamond" w:hAnsi="Garamond"/>
          <w:sz w:val="24"/>
          <w:szCs w:val="24"/>
        </w:rPr>
        <w:t xml:space="preserve"> significativa</w:t>
      </w:r>
      <w:r w:rsidR="00DF3A69" w:rsidRPr="00DF3A69">
        <w:rPr>
          <w:rFonts w:ascii="Garamond" w:hAnsi="Garamond"/>
          <w:sz w:val="24"/>
          <w:szCs w:val="24"/>
        </w:rPr>
        <w:t>,</w:t>
      </w:r>
      <w:r w:rsidRPr="00DF3A69">
        <w:rPr>
          <w:rFonts w:ascii="Garamond" w:hAnsi="Garamond"/>
          <w:sz w:val="24"/>
          <w:szCs w:val="24"/>
        </w:rPr>
        <w:t xml:space="preserve"> i test post-hoc sono </w:t>
      </w:r>
      <w:r w:rsidR="00DF3A69" w:rsidRPr="00DF3A69">
        <w:rPr>
          <w:rFonts w:ascii="Garamond" w:hAnsi="Garamond"/>
          <w:sz w:val="24"/>
          <w:szCs w:val="24"/>
        </w:rPr>
        <w:t>eseguiti</w:t>
      </w:r>
      <w:r w:rsidRPr="00DF3A69">
        <w:rPr>
          <w:rFonts w:ascii="Garamond" w:hAnsi="Garamond"/>
          <w:sz w:val="24"/>
          <w:szCs w:val="24"/>
        </w:rPr>
        <w:t xml:space="preserve"> secondo la procedura </w:t>
      </w:r>
      <w:r w:rsidRPr="00DF3A69">
        <w:rPr>
          <w:rFonts w:ascii="Garamond" w:hAnsi="Garamond"/>
          <w:i/>
          <w:sz w:val="24"/>
          <w:szCs w:val="24"/>
        </w:rPr>
        <w:t xml:space="preserve">Analizza - Modello </w:t>
      </w:r>
      <w:r w:rsidR="00C24508" w:rsidRPr="00DF3A69">
        <w:rPr>
          <w:rFonts w:ascii="Garamond" w:hAnsi="Garamond"/>
          <w:i/>
          <w:sz w:val="24"/>
          <w:szCs w:val="24"/>
        </w:rPr>
        <w:t>line</w:t>
      </w:r>
      <w:r w:rsidRPr="00DF3A69">
        <w:rPr>
          <w:rFonts w:ascii="Garamond" w:hAnsi="Garamond"/>
          <w:i/>
          <w:sz w:val="24"/>
          <w:szCs w:val="24"/>
        </w:rPr>
        <w:t>are generalizzato - Univariata - Opzioni - Visualizza medie per: … - Confronta effetti principali (Sidak)</w:t>
      </w:r>
      <w:r w:rsidRPr="00DF3A69">
        <w:rPr>
          <w:rFonts w:ascii="Garamond" w:hAnsi="Garamond"/>
          <w:sz w:val="24"/>
          <w:szCs w:val="24"/>
        </w:rPr>
        <w:t xml:space="preserve"> e la successiva modifica della sintassi. </w:t>
      </w:r>
      <w:r w:rsidR="00DF3A69" w:rsidRPr="00DF3A69">
        <w:rPr>
          <w:rFonts w:ascii="Garamond" w:hAnsi="Garamond"/>
          <w:sz w:val="24"/>
          <w:szCs w:val="24"/>
        </w:rPr>
        <w:t>È</w:t>
      </w:r>
      <w:r w:rsidR="00323EE6" w:rsidRPr="00DF3A69">
        <w:rPr>
          <w:rFonts w:ascii="Garamond" w:hAnsi="Garamond"/>
          <w:sz w:val="24"/>
          <w:szCs w:val="24"/>
        </w:rPr>
        <w:t xml:space="preserve"> corretto, nel caso in cui vi sia significatività per l’interazione</w:t>
      </w:r>
      <w:r w:rsidR="00DF3A69" w:rsidRPr="00DF3A69">
        <w:rPr>
          <w:rFonts w:ascii="Garamond" w:hAnsi="Garamond"/>
          <w:sz w:val="24"/>
          <w:szCs w:val="24"/>
        </w:rPr>
        <w:t>,</w:t>
      </w:r>
      <w:r w:rsidR="00323EE6" w:rsidRPr="00DF3A69">
        <w:rPr>
          <w:rFonts w:ascii="Garamond" w:hAnsi="Garamond"/>
          <w:sz w:val="24"/>
          <w:szCs w:val="24"/>
        </w:rPr>
        <w:t xml:space="preserve"> ma io sia interessato anche ai post-hoc per un singolo fattore fisso, seguire questi passaggi: </w:t>
      </w:r>
      <w:r w:rsidR="00323EE6" w:rsidRPr="00DF3A69">
        <w:rPr>
          <w:rFonts w:ascii="Garamond" w:hAnsi="Garamond"/>
          <w:i/>
          <w:sz w:val="24"/>
          <w:szCs w:val="24"/>
        </w:rPr>
        <w:t>Analizza - Modello lineare generalizzato - Univariata - Post hoc - Test post hoc per: … (ad esempio: Tuckey e REGW-F)?</w:t>
      </w:r>
      <w:r w:rsidRPr="00DF3A69">
        <w:rPr>
          <w:rFonts w:ascii="Garamond" w:hAnsi="Garamond"/>
          <w:i/>
          <w:sz w:val="24"/>
          <w:szCs w:val="24"/>
        </w:rPr>
        <w:t xml:space="preserve"> </w:t>
      </w:r>
      <w:r w:rsidRPr="00DF3A69">
        <w:rPr>
          <w:rFonts w:ascii="Garamond" w:hAnsi="Garamond"/>
          <w:sz w:val="24"/>
          <w:szCs w:val="24"/>
        </w:rPr>
        <w:t xml:space="preserve">Cosi facendo </w:t>
      </w:r>
      <w:r w:rsidR="00C24508" w:rsidRPr="00DF3A69">
        <w:rPr>
          <w:rFonts w:ascii="Garamond" w:hAnsi="Garamond"/>
          <w:sz w:val="24"/>
          <w:szCs w:val="24"/>
        </w:rPr>
        <w:t>visualizzo dell’</w:t>
      </w:r>
      <w:r w:rsidRPr="00DF3A69">
        <w:rPr>
          <w:rFonts w:ascii="Garamond" w:hAnsi="Garamond"/>
          <w:sz w:val="24"/>
          <w:szCs w:val="24"/>
        </w:rPr>
        <w:t>informazione ridondante rispetto a quanto fatto sopra o ottengo informazioni aggiuntive di possibile interesse?</w:t>
      </w:r>
    </w:p>
    <w:p w:rsidR="00451AA9" w:rsidRPr="00DF3A69" w:rsidRDefault="00451AA9" w:rsidP="006C2B78">
      <w:pPr>
        <w:jc w:val="both"/>
        <w:rPr>
          <w:rFonts w:ascii="Garamond" w:hAnsi="Garamond"/>
          <w:sz w:val="24"/>
          <w:szCs w:val="24"/>
        </w:rPr>
      </w:pPr>
      <w:r w:rsidRPr="00DF3A69">
        <w:rPr>
          <w:rFonts w:ascii="Garamond" w:hAnsi="Garamond"/>
          <w:sz w:val="24"/>
          <w:szCs w:val="24"/>
        </w:rPr>
        <w:t>Nessuna delle due perché nel caso in cui sia evidenziata un’interazione significativa non è corretto analizzare gli effetti principali, i quali a loro volta soffrono delle reciproche interazion</w:t>
      </w:r>
      <w:r w:rsidR="00DF3A69">
        <w:rPr>
          <w:rFonts w:ascii="Garamond" w:hAnsi="Garamond"/>
          <w:sz w:val="24"/>
          <w:szCs w:val="24"/>
        </w:rPr>
        <w:t>i</w:t>
      </w:r>
      <w:r w:rsidRPr="00DF3A69">
        <w:rPr>
          <w:rFonts w:ascii="Garamond" w:hAnsi="Garamond"/>
          <w:sz w:val="24"/>
          <w:szCs w:val="24"/>
        </w:rPr>
        <w:t>. In altri termini</w:t>
      </w:r>
      <w:r w:rsidR="00DF3A69">
        <w:rPr>
          <w:rFonts w:ascii="Garamond" w:hAnsi="Garamond"/>
          <w:sz w:val="24"/>
          <w:szCs w:val="24"/>
        </w:rPr>
        <w:t>,</w:t>
      </w:r>
      <w:r w:rsidRPr="00DF3A69">
        <w:rPr>
          <w:rFonts w:ascii="Garamond" w:hAnsi="Garamond"/>
          <w:sz w:val="24"/>
          <w:szCs w:val="24"/>
        </w:rPr>
        <w:t xml:space="preserve"> l’effetto del fattore 1 varia al variare del livello del fattore 2 e viceversa</w:t>
      </w:r>
      <w:r w:rsidR="00DF3A69">
        <w:rPr>
          <w:rFonts w:ascii="Garamond" w:hAnsi="Garamond"/>
          <w:sz w:val="24"/>
          <w:szCs w:val="24"/>
        </w:rPr>
        <w:t>;</w:t>
      </w:r>
      <w:r w:rsidRPr="00DF3A69">
        <w:rPr>
          <w:rFonts w:ascii="Garamond" w:hAnsi="Garamond"/>
          <w:sz w:val="24"/>
          <w:szCs w:val="24"/>
        </w:rPr>
        <w:t xml:space="preserve"> di conseguenza analizzare l’effetto semplice di uno dei due fattori fornisce informazioni parziali e potenzialmente errate.</w:t>
      </w:r>
    </w:p>
    <w:p w:rsidR="00DF3A69" w:rsidRDefault="00F429BB" w:rsidP="002965D8">
      <w:pPr>
        <w:pStyle w:val="Paragrafoelenco"/>
        <w:numPr>
          <w:ilvl w:val="0"/>
          <w:numId w:val="1"/>
        </w:numPr>
        <w:jc w:val="both"/>
        <w:rPr>
          <w:rFonts w:ascii="Garamond" w:hAnsi="Garamond"/>
          <w:sz w:val="24"/>
          <w:szCs w:val="24"/>
        </w:rPr>
      </w:pPr>
      <w:r w:rsidRPr="00DF3A69">
        <w:rPr>
          <w:rFonts w:ascii="Garamond" w:hAnsi="Garamond"/>
          <w:sz w:val="24"/>
          <w:szCs w:val="24"/>
        </w:rPr>
        <w:t>Che informazioni mi</w:t>
      </w:r>
      <w:r w:rsidR="00BA064F" w:rsidRPr="00DF3A69">
        <w:rPr>
          <w:rFonts w:ascii="Garamond" w:hAnsi="Garamond"/>
          <w:sz w:val="24"/>
          <w:szCs w:val="24"/>
        </w:rPr>
        <w:t xml:space="preserve"> dà la tabella “Test Univariati” visualizzata a seguito del calcolo dei post hoc quando l’</w:t>
      </w:r>
      <w:r w:rsidR="00C24508" w:rsidRPr="00DF3A69">
        <w:rPr>
          <w:rFonts w:ascii="Garamond" w:hAnsi="Garamond"/>
          <w:sz w:val="24"/>
          <w:szCs w:val="24"/>
        </w:rPr>
        <w:t>inter</w:t>
      </w:r>
      <w:r w:rsidR="00BA064F" w:rsidRPr="00DF3A69">
        <w:rPr>
          <w:rFonts w:ascii="Garamond" w:hAnsi="Garamond"/>
          <w:sz w:val="24"/>
          <w:szCs w:val="24"/>
        </w:rPr>
        <w:t xml:space="preserve">azione </w:t>
      </w:r>
      <w:r w:rsidR="00C24508" w:rsidRPr="00DF3A69">
        <w:rPr>
          <w:rFonts w:ascii="Garamond" w:hAnsi="Garamond"/>
          <w:sz w:val="24"/>
          <w:szCs w:val="24"/>
        </w:rPr>
        <w:t xml:space="preserve">è </w:t>
      </w:r>
      <w:r w:rsidR="00BA064F" w:rsidRPr="00DF3A69">
        <w:rPr>
          <w:rFonts w:ascii="Garamond" w:hAnsi="Garamond"/>
          <w:sz w:val="24"/>
          <w:szCs w:val="24"/>
        </w:rPr>
        <w:t>risultata significativa?</w:t>
      </w:r>
    </w:p>
    <w:p w:rsidR="00DF3A69" w:rsidRDefault="007D2196" w:rsidP="006C2B78">
      <w:pPr>
        <w:jc w:val="both"/>
        <w:rPr>
          <w:rFonts w:ascii="Garamond" w:hAnsi="Garamond"/>
          <w:sz w:val="24"/>
          <w:szCs w:val="24"/>
        </w:rPr>
      </w:pPr>
      <w:r w:rsidRPr="00DF3A69">
        <w:rPr>
          <w:rFonts w:ascii="Garamond" w:hAnsi="Garamond"/>
          <w:sz w:val="24"/>
          <w:szCs w:val="24"/>
        </w:rPr>
        <w:t>Per ciascun livello del fattore 1, mostra l’eventuale presenza di differenze significative entro tutti i livelli del fattore 2. Se nella sintassi è presente il doppio comando</w:t>
      </w:r>
    </w:p>
    <w:p w:rsidR="007D2196" w:rsidRPr="00DF3A69" w:rsidRDefault="007D2196" w:rsidP="006C2B78">
      <w:pPr>
        <w:jc w:val="both"/>
        <w:rPr>
          <w:rFonts w:ascii="Garamond" w:hAnsi="Garamond"/>
          <w:sz w:val="24"/>
          <w:szCs w:val="24"/>
        </w:rPr>
      </w:pPr>
      <w:r w:rsidRPr="00DF3A69">
        <w:rPr>
          <w:rFonts w:ascii="Garamond" w:hAnsi="Garamond"/>
          <w:sz w:val="24"/>
          <w:szCs w:val="24"/>
        </w:rPr>
        <w:t>/EMMEANS=TABLES(F1* F2) COMPARE (F2) ADJ(SIDAK)</w:t>
      </w:r>
    </w:p>
    <w:p w:rsidR="006C2B78" w:rsidRDefault="007D2196" w:rsidP="006C2B78">
      <w:pPr>
        <w:jc w:val="both"/>
        <w:rPr>
          <w:rFonts w:ascii="Garamond" w:hAnsi="Garamond"/>
          <w:sz w:val="24"/>
          <w:szCs w:val="24"/>
          <w:lang w:val="en-US"/>
        </w:rPr>
      </w:pPr>
      <w:r w:rsidRPr="00DF3A69">
        <w:rPr>
          <w:rFonts w:ascii="Garamond" w:hAnsi="Garamond"/>
          <w:sz w:val="24"/>
          <w:szCs w:val="24"/>
          <w:lang w:val="en-US"/>
        </w:rPr>
        <w:t>/EMMEANS=TABLES(F2* F1) COMPARE (F1) ADJ(SIDAK)</w:t>
      </w:r>
    </w:p>
    <w:p w:rsidR="007D2196" w:rsidRPr="006C2B78" w:rsidRDefault="007D2196" w:rsidP="006C2B78">
      <w:pPr>
        <w:jc w:val="both"/>
        <w:rPr>
          <w:rFonts w:ascii="Garamond" w:hAnsi="Garamond"/>
          <w:sz w:val="24"/>
          <w:szCs w:val="24"/>
        </w:rPr>
      </w:pPr>
      <w:r w:rsidRPr="00DF3A69">
        <w:rPr>
          <w:rFonts w:ascii="Garamond" w:hAnsi="Garamond"/>
          <w:sz w:val="24"/>
          <w:szCs w:val="24"/>
        </w:rPr>
        <w:t xml:space="preserve">allora ottengo nell’output un’altra tabella “Test </w:t>
      </w:r>
      <w:proofErr w:type="spellStart"/>
      <w:r w:rsidRPr="00DF3A69">
        <w:rPr>
          <w:rFonts w:ascii="Garamond" w:hAnsi="Garamond"/>
          <w:sz w:val="24"/>
          <w:szCs w:val="24"/>
        </w:rPr>
        <w:t>Univariati</w:t>
      </w:r>
      <w:proofErr w:type="spellEnd"/>
      <w:r w:rsidRPr="00DF3A69">
        <w:rPr>
          <w:rFonts w:ascii="Garamond" w:hAnsi="Garamond"/>
          <w:sz w:val="24"/>
          <w:szCs w:val="24"/>
        </w:rPr>
        <w:t>” che mostra la significatività dei singoli livelli del fattore 2 entro tutti i livelli del fattore 1.</w:t>
      </w:r>
    </w:p>
    <w:p w:rsidR="0030334F" w:rsidRDefault="0030334F" w:rsidP="006C2B78">
      <w:pPr>
        <w:jc w:val="both"/>
        <w:rPr>
          <w:rFonts w:ascii="Garamond" w:hAnsi="Garamond"/>
          <w:sz w:val="24"/>
          <w:szCs w:val="24"/>
        </w:rPr>
      </w:pPr>
      <w:r>
        <w:rPr>
          <w:rFonts w:ascii="Garamond" w:hAnsi="Garamond"/>
          <w:sz w:val="24"/>
          <w:szCs w:val="24"/>
        </w:rPr>
        <w:t xml:space="preserve">Esempio: l’effetto del fattore Inerbimento entro i singoli livelli di </w:t>
      </w:r>
      <w:proofErr w:type="spellStart"/>
      <w:r>
        <w:rPr>
          <w:rFonts w:ascii="Garamond" w:hAnsi="Garamond"/>
          <w:sz w:val="24"/>
          <w:szCs w:val="24"/>
        </w:rPr>
        <w:t>Diradamento_grappoli</w:t>
      </w:r>
      <w:proofErr w:type="spellEnd"/>
      <w:r>
        <w:rPr>
          <w:rFonts w:ascii="Garamond" w:hAnsi="Garamond"/>
          <w:sz w:val="24"/>
          <w:szCs w:val="24"/>
        </w:rPr>
        <w:t>.</w:t>
      </w:r>
    </w:p>
    <w:p w:rsidR="0030334F" w:rsidRDefault="0030334F" w:rsidP="006C2B78">
      <w:pPr>
        <w:jc w:val="both"/>
        <w:rPr>
          <w:rFonts w:ascii="Garamond" w:hAnsi="Garamond"/>
          <w:sz w:val="24"/>
          <w:szCs w:val="24"/>
        </w:rPr>
      </w:pPr>
      <w:r>
        <w:rPr>
          <w:rFonts w:ascii="Garamond" w:hAnsi="Garamond"/>
          <w:sz w:val="24"/>
          <w:szCs w:val="24"/>
        </w:rPr>
        <w:t>Si osservi che l’ANOVA aveva messo in luce una significatività dell’interazione e questa tabella ne dà un riscontro</w:t>
      </w:r>
      <w:r w:rsidR="006C2B78">
        <w:rPr>
          <w:rFonts w:ascii="Garamond" w:hAnsi="Garamond"/>
          <w:sz w:val="24"/>
          <w:szCs w:val="24"/>
        </w:rPr>
        <w:t>,</w:t>
      </w:r>
      <w:r>
        <w:rPr>
          <w:rFonts w:ascii="Garamond" w:hAnsi="Garamond"/>
          <w:sz w:val="24"/>
          <w:szCs w:val="24"/>
        </w:rPr>
        <w:t xml:space="preserve"> mostrando un valore di significatività non sempre &lt; 0.0</w:t>
      </w:r>
      <w:r w:rsidR="00143973">
        <w:rPr>
          <w:rFonts w:ascii="Garamond" w:hAnsi="Garamond"/>
          <w:sz w:val="24"/>
          <w:szCs w:val="24"/>
        </w:rPr>
        <w:t>5 per i livelli di diradamento.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6"/>
        <w:gridCol w:w="1091"/>
        <w:gridCol w:w="1456"/>
        <w:gridCol w:w="1000"/>
        <w:gridCol w:w="1456"/>
        <w:gridCol w:w="1000"/>
        <w:gridCol w:w="1922"/>
      </w:tblGrid>
      <w:tr w:rsidR="0030334F" w:rsidRPr="0030334F" w:rsidTr="006C2B78">
        <w:trPr>
          <w:cantSplit/>
        </w:trPr>
        <w:tc>
          <w:tcPr>
            <w:tcW w:w="9781" w:type="dxa"/>
            <w:gridSpan w:val="7"/>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b/>
                <w:bCs/>
                <w:color w:val="000000"/>
                <w:sz w:val="14"/>
                <w:szCs w:val="14"/>
              </w:rPr>
              <w:t xml:space="preserve">Test </w:t>
            </w:r>
            <w:proofErr w:type="spellStart"/>
            <w:r w:rsidRPr="0030334F">
              <w:rPr>
                <w:rFonts w:ascii="Arial" w:hAnsi="Arial" w:cs="Arial"/>
                <w:b/>
                <w:bCs/>
                <w:color w:val="000000"/>
                <w:sz w:val="14"/>
                <w:szCs w:val="14"/>
              </w:rPr>
              <w:t>univariati</w:t>
            </w:r>
            <w:proofErr w:type="spellEnd"/>
          </w:p>
        </w:tc>
      </w:tr>
      <w:tr w:rsidR="0030334F" w:rsidRPr="0030334F" w:rsidTr="006C2B78">
        <w:trPr>
          <w:cantSplit/>
        </w:trPr>
        <w:tc>
          <w:tcPr>
            <w:tcW w:w="9781" w:type="dxa"/>
            <w:gridSpan w:val="7"/>
            <w:shd w:val="clear" w:color="auto" w:fill="FFFFFF"/>
            <w:vAlign w:val="bottom"/>
          </w:tcPr>
          <w:p w:rsidR="0030334F" w:rsidRPr="0030334F" w:rsidRDefault="006C2B78" w:rsidP="002965D8">
            <w:pPr>
              <w:autoSpaceDE w:val="0"/>
              <w:autoSpaceDN w:val="0"/>
              <w:adjustRightInd w:val="0"/>
              <w:spacing w:after="0" w:line="320" w:lineRule="atLeast"/>
              <w:jc w:val="both"/>
              <w:rPr>
                <w:rFonts w:ascii="Times New Roman" w:hAnsi="Times New Roman" w:cs="Times New Roman"/>
                <w:sz w:val="24"/>
                <w:szCs w:val="24"/>
              </w:rPr>
            </w:pPr>
            <w:r>
              <w:rPr>
                <w:rFonts w:ascii="Arial" w:hAnsi="Arial" w:cs="Arial"/>
                <w:color w:val="000000"/>
                <w:sz w:val="14"/>
                <w:szCs w:val="14"/>
                <w:highlight w:val="white"/>
              </w:rPr>
              <w:t xml:space="preserve">Variabile dipendente: </w:t>
            </w:r>
            <w:proofErr w:type="spellStart"/>
            <w:r w:rsidR="0030334F" w:rsidRPr="0030334F">
              <w:rPr>
                <w:rFonts w:ascii="Arial" w:hAnsi="Arial" w:cs="Arial"/>
                <w:color w:val="000000"/>
                <w:sz w:val="14"/>
                <w:szCs w:val="14"/>
                <w:highlight w:val="white"/>
              </w:rPr>
              <w:t>GradiBrix</w:t>
            </w:r>
            <w:proofErr w:type="spellEnd"/>
            <w:r>
              <w:rPr>
                <w:rFonts w:ascii="Arial" w:hAnsi="Arial" w:cs="Arial"/>
                <w:color w:val="000000"/>
                <w:sz w:val="14"/>
                <w:szCs w:val="14"/>
                <w:highlight w:val="white"/>
              </w:rPr>
              <w:t xml:space="preserve"> </w:t>
            </w:r>
          </w:p>
        </w:tc>
      </w:tr>
      <w:tr w:rsidR="0030334F" w:rsidRPr="0030334F" w:rsidTr="006C2B78">
        <w:trPr>
          <w:cantSplit/>
        </w:trPr>
        <w:tc>
          <w:tcPr>
            <w:tcW w:w="2947" w:type="dxa"/>
            <w:gridSpan w:val="2"/>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proofErr w:type="spellStart"/>
            <w:r w:rsidRPr="0030334F">
              <w:rPr>
                <w:rFonts w:ascii="Arial" w:hAnsi="Arial" w:cs="Arial"/>
                <w:color w:val="000000"/>
                <w:sz w:val="14"/>
                <w:szCs w:val="14"/>
              </w:rPr>
              <w:t>Diradamento_grappoli</w:t>
            </w:r>
            <w:proofErr w:type="spellEnd"/>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Somma dei quadrati</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proofErr w:type="spellStart"/>
            <w:r w:rsidRPr="0030334F">
              <w:rPr>
                <w:rFonts w:ascii="Arial" w:hAnsi="Arial" w:cs="Arial"/>
                <w:color w:val="000000"/>
                <w:sz w:val="14"/>
                <w:szCs w:val="14"/>
              </w:rPr>
              <w:t>df</w:t>
            </w:r>
            <w:proofErr w:type="spellEnd"/>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Media dei quadrati</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F</w:t>
            </w:r>
          </w:p>
        </w:tc>
        <w:tc>
          <w:tcPr>
            <w:tcW w:w="1922"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Sig.</w:t>
            </w:r>
          </w:p>
        </w:tc>
      </w:tr>
      <w:tr w:rsidR="0030334F" w:rsidRPr="0030334F" w:rsidTr="006C2B78">
        <w:trPr>
          <w:cantSplit/>
        </w:trPr>
        <w:tc>
          <w:tcPr>
            <w:tcW w:w="1856" w:type="dxa"/>
            <w:vMerge w:val="restart"/>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Assente</w:t>
            </w:r>
          </w:p>
        </w:tc>
        <w:tc>
          <w:tcPr>
            <w:tcW w:w="1091" w:type="dxa"/>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Contrasto</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209,380</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2</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104,690</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12,190</w:t>
            </w:r>
          </w:p>
        </w:tc>
        <w:tc>
          <w:tcPr>
            <w:tcW w:w="1922"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,000</w:t>
            </w:r>
          </w:p>
        </w:tc>
      </w:tr>
      <w:tr w:rsidR="0030334F" w:rsidRPr="0030334F" w:rsidTr="006C2B78">
        <w:trPr>
          <w:cantSplit/>
        </w:trPr>
        <w:tc>
          <w:tcPr>
            <w:tcW w:w="1856" w:type="dxa"/>
            <w:vMerge/>
            <w:shd w:val="clear" w:color="auto" w:fill="FFFFFF"/>
            <w:vAlign w:val="center"/>
          </w:tcPr>
          <w:p w:rsidR="0030334F" w:rsidRPr="0030334F" w:rsidRDefault="0030334F" w:rsidP="002965D8">
            <w:pPr>
              <w:autoSpaceDE w:val="0"/>
              <w:autoSpaceDN w:val="0"/>
              <w:adjustRightInd w:val="0"/>
              <w:spacing w:after="0" w:line="240" w:lineRule="auto"/>
              <w:jc w:val="both"/>
              <w:rPr>
                <w:rFonts w:ascii="Arial" w:hAnsi="Arial" w:cs="Arial"/>
                <w:color w:val="000000"/>
                <w:sz w:val="14"/>
                <w:szCs w:val="14"/>
              </w:rPr>
            </w:pPr>
          </w:p>
        </w:tc>
        <w:tc>
          <w:tcPr>
            <w:tcW w:w="1091" w:type="dxa"/>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Errore</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412,237</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48</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8,588</w:t>
            </w:r>
          </w:p>
        </w:tc>
        <w:tc>
          <w:tcPr>
            <w:tcW w:w="1000" w:type="dxa"/>
            <w:shd w:val="clear" w:color="auto" w:fill="FFFFFF"/>
          </w:tcPr>
          <w:p w:rsidR="0030334F" w:rsidRPr="0030334F" w:rsidRDefault="0030334F" w:rsidP="002965D8">
            <w:pPr>
              <w:autoSpaceDE w:val="0"/>
              <w:autoSpaceDN w:val="0"/>
              <w:adjustRightInd w:val="0"/>
              <w:spacing w:after="0" w:line="240" w:lineRule="auto"/>
              <w:jc w:val="both"/>
              <w:rPr>
                <w:rFonts w:ascii="Times New Roman" w:hAnsi="Times New Roman" w:cs="Times New Roman"/>
                <w:sz w:val="24"/>
                <w:szCs w:val="24"/>
              </w:rPr>
            </w:pPr>
          </w:p>
        </w:tc>
        <w:tc>
          <w:tcPr>
            <w:tcW w:w="1922" w:type="dxa"/>
            <w:shd w:val="clear" w:color="auto" w:fill="FFFFFF"/>
          </w:tcPr>
          <w:p w:rsidR="0030334F" w:rsidRPr="0030334F" w:rsidRDefault="0030334F" w:rsidP="002965D8">
            <w:pPr>
              <w:autoSpaceDE w:val="0"/>
              <w:autoSpaceDN w:val="0"/>
              <w:adjustRightInd w:val="0"/>
              <w:spacing w:after="0" w:line="240" w:lineRule="auto"/>
              <w:jc w:val="both"/>
              <w:rPr>
                <w:rFonts w:ascii="Times New Roman" w:hAnsi="Times New Roman" w:cs="Times New Roman"/>
                <w:sz w:val="24"/>
                <w:szCs w:val="24"/>
              </w:rPr>
            </w:pPr>
          </w:p>
        </w:tc>
      </w:tr>
      <w:tr w:rsidR="0030334F" w:rsidRPr="0030334F" w:rsidTr="006C2B78">
        <w:trPr>
          <w:cantSplit/>
        </w:trPr>
        <w:tc>
          <w:tcPr>
            <w:tcW w:w="1856" w:type="dxa"/>
            <w:vMerge w:val="restart"/>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Precoce</w:t>
            </w:r>
          </w:p>
        </w:tc>
        <w:tc>
          <w:tcPr>
            <w:tcW w:w="1091" w:type="dxa"/>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Contrasto</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106,425</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2</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53,212</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6,196</w:t>
            </w:r>
          </w:p>
        </w:tc>
        <w:tc>
          <w:tcPr>
            <w:tcW w:w="1922"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,004</w:t>
            </w:r>
          </w:p>
        </w:tc>
      </w:tr>
      <w:tr w:rsidR="0030334F" w:rsidRPr="0030334F" w:rsidTr="006C2B78">
        <w:trPr>
          <w:cantSplit/>
        </w:trPr>
        <w:tc>
          <w:tcPr>
            <w:tcW w:w="1856" w:type="dxa"/>
            <w:vMerge/>
            <w:shd w:val="clear" w:color="auto" w:fill="FFFFFF"/>
            <w:vAlign w:val="center"/>
          </w:tcPr>
          <w:p w:rsidR="0030334F" w:rsidRPr="0030334F" w:rsidRDefault="0030334F" w:rsidP="002965D8">
            <w:pPr>
              <w:autoSpaceDE w:val="0"/>
              <w:autoSpaceDN w:val="0"/>
              <w:adjustRightInd w:val="0"/>
              <w:spacing w:after="0" w:line="240" w:lineRule="auto"/>
              <w:jc w:val="both"/>
              <w:rPr>
                <w:rFonts w:ascii="Arial" w:hAnsi="Arial" w:cs="Arial"/>
                <w:color w:val="000000"/>
                <w:sz w:val="14"/>
                <w:szCs w:val="14"/>
              </w:rPr>
            </w:pPr>
          </w:p>
        </w:tc>
        <w:tc>
          <w:tcPr>
            <w:tcW w:w="1091" w:type="dxa"/>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Errore</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412,237</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48</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8,588</w:t>
            </w:r>
          </w:p>
        </w:tc>
        <w:tc>
          <w:tcPr>
            <w:tcW w:w="1000" w:type="dxa"/>
            <w:shd w:val="clear" w:color="auto" w:fill="FFFFFF"/>
          </w:tcPr>
          <w:p w:rsidR="0030334F" w:rsidRPr="0030334F" w:rsidRDefault="0030334F" w:rsidP="002965D8">
            <w:pPr>
              <w:autoSpaceDE w:val="0"/>
              <w:autoSpaceDN w:val="0"/>
              <w:adjustRightInd w:val="0"/>
              <w:spacing w:after="0" w:line="240" w:lineRule="auto"/>
              <w:jc w:val="both"/>
              <w:rPr>
                <w:rFonts w:ascii="Times New Roman" w:hAnsi="Times New Roman" w:cs="Times New Roman"/>
                <w:sz w:val="24"/>
                <w:szCs w:val="24"/>
              </w:rPr>
            </w:pPr>
          </w:p>
        </w:tc>
        <w:tc>
          <w:tcPr>
            <w:tcW w:w="1922" w:type="dxa"/>
            <w:shd w:val="clear" w:color="auto" w:fill="FFFFFF"/>
          </w:tcPr>
          <w:p w:rsidR="0030334F" w:rsidRPr="0030334F" w:rsidRDefault="0030334F" w:rsidP="002965D8">
            <w:pPr>
              <w:autoSpaceDE w:val="0"/>
              <w:autoSpaceDN w:val="0"/>
              <w:adjustRightInd w:val="0"/>
              <w:spacing w:after="0" w:line="240" w:lineRule="auto"/>
              <w:jc w:val="both"/>
              <w:rPr>
                <w:rFonts w:ascii="Times New Roman" w:hAnsi="Times New Roman" w:cs="Times New Roman"/>
                <w:sz w:val="24"/>
                <w:szCs w:val="24"/>
              </w:rPr>
            </w:pPr>
          </w:p>
        </w:tc>
      </w:tr>
      <w:tr w:rsidR="0030334F" w:rsidRPr="0030334F" w:rsidTr="006C2B78">
        <w:trPr>
          <w:cantSplit/>
        </w:trPr>
        <w:tc>
          <w:tcPr>
            <w:tcW w:w="1856" w:type="dxa"/>
            <w:vMerge w:val="restart"/>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Standard</w:t>
            </w:r>
          </w:p>
        </w:tc>
        <w:tc>
          <w:tcPr>
            <w:tcW w:w="1091" w:type="dxa"/>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Contrasto</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371,323</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2</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185,661</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21,618</w:t>
            </w:r>
          </w:p>
        </w:tc>
        <w:tc>
          <w:tcPr>
            <w:tcW w:w="1922"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,000</w:t>
            </w:r>
          </w:p>
        </w:tc>
      </w:tr>
      <w:tr w:rsidR="0030334F" w:rsidRPr="0030334F" w:rsidTr="006C2B78">
        <w:trPr>
          <w:cantSplit/>
        </w:trPr>
        <w:tc>
          <w:tcPr>
            <w:tcW w:w="1856" w:type="dxa"/>
            <w:vMerge/>
            <w:shd w:val="clear" w:color="auto" w:fill="FFFFFF"/>
            <w:vAlign w:val="center"/>
          </w:tcPr>
          <w:p w:rsidR="0030334F" w:rsidRPr="0030334F" w:rsidRDefault="0030334F" w:rsidP="002965D8">
            <w:pPr>
              <w:autoSpaceDE w:val="0"/>
              <w:autoSpaceDN w:val="0"/>
              <w:adjustRightInd w:val="0"/>
              <w:spacing w:after="0" w:line="240" w:lineRule="auto"/>
              <w:jc w:val="both"/>
              <w:rPr>
                <w:rFonts w:ascii="Arial" w:hAnsi="Arial" w:cs="Arial"/>
                <w:color w:val="000000"/>
                <w:sz w:val="14"/>
                <w:szCs w:val="14"/>
              </w:rPr>
            </w:pPr>
          </w:p>
        </w:tc>
        <w:tc>
          <w:tcPr>
            <w:tcW w:w="1091" w:type="dxa"/>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Errore</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412,237</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48</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8,588</w:t>
            </w:r>
          </w:p>
        </w:tc>
        <w:tc>
          <w:tcPr>
            <w:tcW w:w="1000" w:type="dxa"/>
            <w:shd w:val="clear" w:color="auto" w:fill="FFFFFF"/>
          </w:tcPr>
          <w:p w:rsidR="0030334F" w:rsidRPr="0030334F" w:rsidRDefault="0030334F" w:rsidP="002965D8">
            <w:pPr>
              <w:autoSpaceDE w:val="0"/>
              <w:autoSpaceDN w:val="0"/>
              <w:adjustRightInd w:val="0"/>
              <w:spacing w:after="0" w:line="240" w:lineRule="auto"/>
              <w:jc w:val="both"/>
              <w:rPr>
                <w:rFonts w:ascii="Times New Roman" w:hAnsi="Times New Roman" w:cs="Times New Roman"/>
                <w:sz w:val="24"/>
                <w:szCs w:val="24"/>
              </w:rPr>
            </w:pPr>
          </w:p>
        </w:tc>
        <w:tc>
          <w:tcPr>
            <w:tcW w:w="1922" w:type="dxa"/>
            <w:shd w:val="clear" w:color="auto" w:fill="FFFFFF"/>
          </w:tcPr>
          <w:p w:rsidR="0030334F" w:rsidRPr="0030334F" w:rsidRDefault="0030334F" w:rsidP="002965D8">
            <w:pPr>
              <w:autoSpaceDE w:val="0"/>
              <w:autoSpaceDN w:val="0"/>
              <w:adjustRightInd w:val="0"/>
              <w:spacing w:after="0" w:line="240" w:lineRule="auto"/>
              <w:jc w:val="both"/>
              <w:rPr>
                <w:rFonts w:ascii="Times New Roman" w:hAnsi="Times New Roman" w:cs="Times New Roman"/>
                <w:sz w:val="24"/>
                <w:szCs w:val="24"/>
              </w:rPr>
            </w:pPr>
          </w:p>
        </w:tc>
      </w:tr>
      <w:tr w:rsidR="0030334F" w:rsidRPr="0030334F" w:rsidTr="006C2B78">
        <w:trPr>
          <w:cantSplit/>
        </w:trPr>
        <w:tc>
          <w:tcPr>
            <w:tcW w:w="1856" w:type="dxa"/>
            <w:vMerge w:val="restart"/>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Tardivo</w:t>
            </w:r>
          </w:p>
        </w:tc>
        <w:tc>
          <w:tcPr>
            <w:tcW w:w="1091" w:type="dxa"/>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Contrasto</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49,909</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2</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24,955</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2,906</w:t>
            </w:r>
          </w:p>
        </w:tc>
        <w:tc>
          <w:tcPr>
            <w:tcW w:w="1922"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,064</w:t>
            </w:r>
          </w:p>
        </w:tc>
      </w:tr>
      <w:tr w:rsidR="0030334F" w:rsidRPr="0030334F" w:rsidTr="006C2B78">
        <w:trPr>
          <w:cantSplit/>
        </w:trPr>
        <w:tc>
          <w:tcPr>
            <w:tcW w:w="1856" w:type="dxa"/>
            <w:vMerge/>
            <w:shd w:val="clear" w:color="auto" w:fill="FFFFFF"/>
            <w:vAlign w:val="center"/>
          </w:tcPr>
          <w:p w:rsidR="0030334F" w:rsidRPr="0030334F" w:rsidRDefault="0030334F" w:rsidP="002965D8">
            <w:pPr>
              <w:autoSpaceDE w:val="0"/>
              <w:autoSpaceDN w:val="0"/>
              <w:adjustRightInd w:val="0"/>
              <w:spacing w:after="0" w:line="240" w:lineRule="auto"/>
              <w:jc w:val="both"/>
              <w:rPr>
                <w:rFonts w:ascii="Arial" w:hAnsi="Arial" w:cs="Arial"/>
                <w:color w:val="000000"/>
                <w:sz w:val="14"/>
                <w:szCs w:val="14"/>
              </w:rPr>
            </w:pPr>
          </w:p>
        </w:tc>
        <w:tc>
          <w:tcPr>
            <w:tcW w:w="1091" w:type="dxa"/>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Errore</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412,237</w:t>
            </w:r>
          </w:p>
        </w:tc>
        <w:tc>
          <w:tcPr>
            <w:tcW w:w="1000"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48</w:t>
            </w:r>
          </w:p>
        </w:tc>
        <w:tc>
          <w:tcPr>
            <w:tcW w:w="1456" w:type="dxa"/>
            <w:shd w:val="clear" w:color="auto" w:fill="FFFFFF"/>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8,588</w:t>
            </w:r>
          </w:p>
        </w:tc>
        <w:tc>
          <w:tcPr>
            <w:tcW w:w="1000" w:type="dxa"/>
            <w:shd w:val="clear" w:color="auto" w:fill="FFFFFF"/>
          </w:tcPr>
          <w:p w:rsidR="0030334F" w:rsidRPr="0030334F" w:rsidRDefault="0030334F" w:rsidP="002965D8">
            <w:pPr>
              <w:autoSpaceDE w:val="0"/>
              <w:autoSpaceDN w:val="0"/>
              <w:adjustRightInd w:val="0"/>
              <w:spacing w:after="0" w:line="240" w:lineRule="auto"/>
              <w:jc w:val="both"/>
              <w:rPr>
                <w:rFonts w:ascii="Times New Roman" w:hAnsi="Times New Roman" w:cs="Times New Roman"/>
                <w:sz w:val="24"/>
                <w:szCs w:val="24"/>
              </w:rPr>
            </w:pPr>
          </w:p>
        </w:tc>
        <w:tc>
          <w:tcPr>
            <w:tcW w:w="1922" w:type="dxa"/>
            <w:shd w:val="clear" w:color="auto" w:fill="FFFFFF"/>
          </w:tcPr>
          <w:p w:rsidR="0030334F" w:rsidRPr="0030334F" w:rsidRDefault="0030334F" w:rsidP="002965D8">
            <w:pPr>
              <w:autoSpaceDE w:val="0"/>
              <w:autoSpaceDN w:val="0"/>
              <w:adjustRightInd w:val="0"/>
              <w:spacing w:after="0" w:line="240" w:lineRule="auto"/>
              <w:jc w:val="both"/>
              <w:rPr>
                <w:rFonts w:ascii="Times New Roman" w:hAnsi="Times New Roman" w:cs="Times New Roman"/>
                <w:sz w:val="24"/>
                <w:szCs w:val="24"/>
              </w:rPr>
            </w:pPr>
          </w:p>
        </w:tc>
      </w:tr>
      <w:tr w:rsidR="0030334F" w:rsidRPr="0030334F" w:rsidTr="006C2B78">
        <w:trPr>
          <w:cantSplit/>
        </w:trPr>
        <w:tc>
          <w:tcPr>
            <w:tcW w:w="9781" w:type="dxa"/>
            <w:gridSpan w:val="7"/>
            <w:shd w:val="clear" w:color="auto" w:fill="FFFFFF"/>
            <w:vAlign w:val="center"/>
          </w:tcPr>
          <w:p w:rsidR="0030334F" w:rsidRPr="0030334F" w:rsidRDefault="0030334F" w:rsidP="002965D8">
            <w:pPr>
              <w:autoSpaceDE w:val="0"/>
              <w:autoSpaceDN w:val="0"/>
              <w:adjustRightInd w:val="0"/>
              <w:spacing w:after="0" w:line="320" w:lineRule="atLeast"/>
              <w:ind w:left="60" w:right="60"/>
              <w:jc w:val="both"/>
              <w:rPr>
                <w:rFonts w:ascii="Arial" w:hAnsi="Arial" w:cs="Arial"/>
                <w:color w:val="000000"/>
                <w:sz w:val="14"/>
                <w:szCs w:val="14"/>
              </w:rPr>
            </w:pPr>
            <w:r w:rsidRPr="0030334F">
              <w:rPr>
                <w:rFonts w:ascii="Arial" w:hAnsi="Arial" w:cs="Arial"/>
                <w:color w:val="000000"/>
                <w:sz w:val="14"/>
                <w:szCs w:val="14"/>
              </w:rPr>
              <w:t>F verifica l'effetto di Inerbimento. Questo test è basato sui confronti a coppie indipendenti e lineari tra le medie marginali stimate. Questi test sono basati sui confronti a coppie linearmente indipendenti tra le medie marginali stimate.</w:t>
            </w:r>
          </w:p>
        </w:tc>
      </w:tr>
    </w:tbl>
    <w:p w:rsidR="0030334F" w:rsidRPr="007D2196" w:rsidRDefault="0030334F" w:rsidP="002965D8">
      <w:pPr>
        <w:pStyle w:val="Paragrafoelenco"/>
        <w:jc w:val="both"/>
        <w:rPr>
          <w:rFonts w:ascii="Garamond" w:hAnsi="Garamond"/>
          <w:sz w:val="24"/>
          <w:szCs w:val="24"/>
        </w:rPr>
      </w:pPr>
    </w:p>
    <w:p w:rsidR="002936BB" w:rsidRDefault="00EF1D76" w:rsidP="002936BB">
      <w:pPr>
        <w:pStyle w:val="Paragrafoelenco"/>
        <w:numPr>
          <w:ilvl w:val="0"/>
          <w:numId w:val="1"/>
        </w:numPr>
        <w:ind w:left="714" w:hanging="357"/>
        <w:contextualSpacing w:val="0"/>
        <w:jc w:val="both"/>
        <w:rPr>
          <w:rFonts w:ascii="Garamond" w:hAnsi="Garamond"/>
          <w:sz w:val="24"/>
          <w:szCs w:val="24"/>
        </w:rPr>
      </w:pPr>
      <w:r w:rsidRPr="006C2B78">
        <w:rPr>
          <w:rFonts w:ascii="Garamond" w:hAnsi="Garamond"/>
          <w:sz w:val="24"/>
          <w:szCs w:val="24"/>
        </w:rPr>
        <w:t xml:space="preserve">Tra le assunzioni della correlazione c’è anche il fatto che </w:t>
      </w:r>
      <w:r w:rsidR="00C24508" w:rsidRPr="006C2B78">
        <w:rPr>
          <w:rFonts w:ascii="Garamond" w:hAnsi="Garamond"/>
          <w:sz w:val="24"/>
          <w:szCs w:val="24"/>
        </w:rPr>
        <w:t>le due variabili varino secondo</w:t>
      </w:r>
      <w:r w:rsidR="00384EA8" w:rsidRPr="006C2B78">
        <w:rPr>
          <w:rFonts w:ascii="Garamond" w:hAnsi="Garamond"/>
          <w:sz w:val="24"/>
          <w:szCs w:val="24"/>
        </w:rPr>
        <w:t xml:space="preserve"> una relazione lineare. Il professore ci ha detto che tale aspetto è verificabile anche solo </w:t>
      </w:r>
      <w:r w:rsidR="00C24508" w:rsidRPr="006C2B78">
        <w:rPr>
          <w:rFonts w:ascii="Garamond" w:hAnsi="Garamond"/>
          <w:sz w:val="24"/>
          <w:szCs w:val="24"/>
        </w:rPr>
        <w:t xml:space="preserve">visivamente </w:t>
      </w:r>
      <w:r w:rsidR="00384EA8" w:rsidRPr="006C2B78">
        <w:rPr>
          <w:rFonts w:ascii="Garamond" w:hAnsi="Garamond"/>
          <w:sz w:val="24"/>
          <w:szCs w:val="24"/>
        </w:rPr>
        <w:lastRenderedPageBreak/>
        <w:t>attraverso un grafico</w:t>
      </w:r>
      <w:r w:rsidR="00C24508" w:rsidRPr="006C2B78">
        <w:rPr>
          <w:rFonts w:ascii="Garamond" w:hAnsi="Garamond"/>
          <w:sz w:val="24"/>
          <w:szCs w:val="24"/>
        </w:rPr>
        <w:t xml:space="preserve"> a dispersione</w:t>
      </w:r>
      <w:r w:rsidR="00384EA8" w:rsidRPr="006C2B78">
        <w:rPr>
          <w:rFonts w:ascii="Garamond" w:hAnsi="Garamond"/>
          <w:sz w:val="24"/>
          <w:szCs w:val="24"/>
        </w:rPr>
        <w:t xml:space="preserve">. Quindi prima di ogni correlazione è necessario realizzare </w:t>
      </w:r>
      <w:r w:rsidR="00C24508" w:rsidRPr="006C2B78">
        <w:rPr>
          <w:rFonts w:ascii="Garamond" w:hAnsi="Garamond"/>
          <w:sz w:val="24"/>
          <w:szCs w:val="24"/>
        </w:rPr>
        <w:t>e commentare questo grafico</w:t>
      </w:r>
      <w:r w:rsidR="00384EA8" w:rsidRPr="006C2B78">
        <w:rPr>
          <w:rFonts w:ascii="Garamond" w:hAnsi="Garamond"/>
          <w:sz w:val="24"/>
          <w:szCs w:val="24"/>
        </w:rPr>
        <w:t>?</w:t>
      </w:r>
    </w:p>
    <w:p w:rsidR="00C00F56" w:rsidRPr="002936BB" w:rsidRDefault="00990619" w:rsidP="002936BB">
      <w:pPr>
        <w:pStyle w:val="Paragrafoelenco"/>
        <w:ind w:left="0"/>
        <w:contextualSpacing w:val="0"/>
        <w:jc w:val="both"/>
        <w:rPr>
          <w:rFonts w:ascii="Garamond" w:hAnsi="Garamond"/>
          <w:sz w:val="24"/>
          <w:szCs w:val="24"/>
        </w:rPr>
      </w:pPr>
      <w:r w:rsidRPr="002936BB">
        <w:rPr>
          <w:rFonts w:ascii="Garamond" w:hAnsi="Garamond"/>
          <w:sz w:val="24"/>
          <w:szCs w:val="24"/>
        </w:rPr>
        <w:t>No. non è strettamente necessario. Tuttavia può essere utile per farsi un’idea della relazione tra le due variabili nel caso in cui non vi sia linearità.</w:t>
      </w:r>
    </w:p>
    <w:p w:rsidR="00C00F56" w:rsidRPr="003F1EDD" w:rsidRDefault="00F429BB" w:rsidP="002936BB">
      <w:pPr>
        <w:pStyle w:val="Paragrafoelenco"/>
        <w:numPr>
          <w:ilvl w:val="0"/>
          <w:numId w:val="1"/>
        </w:numPr>
        <w:ind w:left="714" w:hanging="357"/>
        <w:contextualSpacing w:val="0"/>
        <w:jc w:val="both"/>
        <w:rPr>
          <w:rFonts w:ascii="Garamond" w:hAnsi="Garamond"/>
          <w:sz w:val="24"/>
          <w:szCs w:val="24"/>
        </w:rPr>
      </w:pPr>
      <w:r w:rsidRPr="003F1EDD">
        <w:rPr>
          <w:rFonts w:ascii="Garamond" w:hAnsi="Garamond"/>
          <w:sz w:val="24"/>
          <w:szCs w:val="24"/>
        </w:rPr>
        <w:t>Differenze</w:t>
      </w:r>
      <w:r w:rsidR="00C00F56" w:rsidRPr="003F1EDD">
        <w:rPr>
          <w:rFonts w:ascii="Garamond" w:hAnsi="Garamond"/>
          <w:sz w:val="24"/>
          <w:szCs w:val="24"/>
        </w:rPr>
        <w:t xml:space="preserve"> tra un test a una coda e un test a due code</w:t>
      </w:r>
      <w:r w:rsidRPr="003F1EDD">
        <w:rPr>
          <w:rFonts w:ascii="Garamond" w:hAnsi="Garamond"/>
          <w:sz w:val="24"/>
          <w:szCs w:val="24"/>
        </w:rPr>
        <w:t>.</w:t>
      </w:r>
    </w:p>
    <w:p w:rsidR="00C00F56" w:rsidRPr="003F1EDD" w:rsidRDefault="00EC730F" w:rsidP="002936BB">
      <w:pPr>
        <w:pStyle w:val="Paragrafoelenco"/>
        <w:ind w:left="0"/>
        <w:contextualSpacing w:val="0"/>
        <w:jc w:val="both"/>
        <w:rPr>
          <w:rFonts w:ascii="Garamond" w:hAnsi="Garamond"/>
          <w:sz w:val="24"/>
          <w:szCs w:val="24"/>
        </w:rPr>
      </w:pPr>
      <w:r>
        <w:rPr>
          <w:rFonts w:ascii="Garamond" w:hAnsi="Garamond"/>
          <w:sz w:val="24"/>
          <w:szCs w:val="24"/>
        </w:rPr>
        <w:t xml:space="preserve">Al momento della definizione del comando di correlazione è necessario specificare se si conosce già in partenza il segno della relazione tra le variabili in esame (se sono quindi </w:t>
      </w:r>
      <w:r w:rsidR="00990619">
        <w:rPr>
          <w:rFonts w:ascii="Garamond" w:hAnsi="Garamond"/>
          <w:sz w:val="24"/>
          <w:szCs w:val="24"/>
        </w:rPr>
        <w:t xml:space="preserve">direttamente o </w:t>
      </w:r>
      <w:r>
        <w:rPr>
          <w:rFonts w:ascii="Garamond" w:hAnsi="Garamond"/>
          <w:sz w:val="24"/>
          <w:szCs w:val="24"/>
        </w:rPr>
        <w:t xml:space="preserve">inversamente proporzionali) </w:t>
      </w:r>
      <w:r w:rsidR="00990619">
        <w:rPr>
          <w:rFonts w:ascii="Garamond" w:hAnsi="Garamond"/>
          <w:sz w:val="24"/>
          <w:szCs w:val="24"/>
        </w:rPr>
        <w:t>segnalando</w:t>
      </w:r>
      <w:r>
        <w:rPr>
          <w:rFonts w:ascii="Garamond" w:hAnsi="Garamond"/>
          <w:sz w:val="24"/>
          <w:szCs w:val="24"/>
        </w:rPr>
        <w:t xml:space="preserve"> in questo caso </w:t>
      </w:r>
      <w:r w:rsidR="00990619">
        <w:rPr>
          <w:rFonts w:ascii="Garamond" w:hAnsi="Garamond"/>
          <w:sz w:val="24"/>
          <w:szCs w:val="24"/>
        </w:rPr>
        <w:t>il test ad una coda</w:t>
      </w:r>
      <w:r w:rsidR="002936BB">
        <w:rPr>
          <w:rFonts w:ascii="Garamond" w:hAnsi="Garamond"/>
          <w:sz w:val="24"/>
          <w:szCs w:val="24"/>
        </w:rPr>
        <w:t>.</w:t>
      </w:r>
    </w:p>
    <w:p w:rsidR="00C00F56" w:rsidRPr="007C3660" w:rsidRDefault="00C00F56" w:rsidP="007C3660">
      <w:pPr>
        <w:pStyle w:val="Paragrafoelenco"/>
        <w:numPr>
          <w:ilvl w:val="0"/>
          <w:numId w:val="1"/>
        </w:numPr>
        <w:ind w:left="714" w:hanging="357"/>
        <w:contextualSpacing w:val="0"/>
        <w:jc w:val="both"/>
        <w:rPr>
          <w:rFonts w:ascii="Garamond" w:hAnsi="Garamond"/>
          <w:sz w:val="24"/>
          <w:szCs w:val="24"/>
        </w:rPr>
      </w:pPr>
      <w:r w:rsidRPr="003F1EDD">
        <w:rPr>
          <w:rFonts w:ascii="Garamond" w:hAnsi="Garamond"/>
          <w:sz w:val="24"/>
          <w:szCs w:val="24"/>
        </w:rPr>
        <w:t xml:space="preserve">Definizione </w:t>
      </w:r>
      <w:r w:rsidR="00F429BB" w:rsidRPr="003F1EDD">
        <w:rPr>
          <w:rFonts w:ascii="Garamond" w:hAnsi="Garamond"/>
          <w:sz w:val="24"/>
          <w:szCs w:val="24"/>
        </w:rPr>
        <w:t>di</w:t>
      </w:r>
      <w:r w:rsidRPr="003F1EDD">
        <w:rPr>
          <w:rFonts w:ascii="Garamond" w:hAnsi="Garamond"/>
          <w:sz w:val="24"/>
          <w:szCs w:val="24"/>
        </w:rPr>
        <w:t xml:space="preserve"> </w:t>
      </w:r>
      <w:r w:rsidRPr="003F1EDD">
        <w:rPr>
          <w:rFonts w:ascii="Garamond" w:hAnsi="Garamond"/>
          <w:i/>
          <w:sz w:val="24"/>
          <w:szCs w:val="24"/>
        </w:rPr>
        <w:t>potente</w:t>
      </w:r>
      <w:r w:rsidRPr="003F1EDD">
        <w:rPr>
          <w:rFonts w:ascii="Garamond" w:hAnsi="Garamond"/>
          <w:sz w:val="24"/>
          <w:szCs w:val="24"/>
        </w:rPr>
        <w:t xml:space="preserve"> e </w:t>
      </w:r>
      <w:r w:rsidRPr="003F1EDD">
        <w:rPr>
          <w:rFonts w:ascii="Garamond" w:hAnsi="Garamond"/>
          <w:i/>
          <w:sz w:val="24"/>
          <w:szCs w:val="24"/>
        </w:rPr>
        <w:t>robusto</w:t>
      </w:r>
      <w:r w:rsidR="00F429BB" w:rsidRPr="003F1EDD">
        <w:rPr>
          <w:rFonts w:ascii="Garamond" w:hAnsi="Garamond"/>
          <w:i/>
          <w:sz w:val="24"/>
          <w:szCs w:val="24"/>
        </w:rPr>
        <w:t xml:space="preserve"> </w:t>
      </w:r>
      <w:r w:rsidR="00F429BB" w:rsidRPr="003F1EDD">
        <w:rPr>
          <w:rFonts w:ascii="Garamond" w:hAnsi="Garamond"/>
          <w:sz w:val="24"/>
          <w:szCs w:val="24"/>
        </w:rPr>
        <w:t>e loro differenze</w:t>
      </w:r>
      <w:r w:rsidR="00F429BB" w:rsidRPr="003F1EDD">
        <w:rPr>
          <w:rFonts w:ascii="Garamond" w:hAnsi="Garamond"/>
          <w:i/>
          <w:sz w:val="24"/>
          <w:szCs w:val="24"/>
        </w:rPr>
        <w:t>.</w:t>
      </w:r>
    </w:p>
    <w:p w:rsidR="007C3660" w:rsidRDefault="007C3660" w:rsidP="007C3660">
      <w:pPr>
        <w:pStyle w:val="Paragrafoelenco"/>
        <w:ind w:left="0"/>
        <w:contextualSpacing w:val="0"/>
        <w:jc w:val="both"/>
        <w:rPr>
          <w:rFonts w:ascii="Garamond" w:hAnsi="Garamond"/>
          <w:sz w:val="24"/>
          <w:szCs w:val="24"/>
        </w:rPr>
      </w:pPr>
      <w:r>
        <w:rPr>
          <w:rFonts w:ascii="Garamond" w:hAnsi="Garamond"/>
          <w:sz w:val="24"/>
          <w:szCs w:val="24"/>
        </w:rPr>
        <w:t>La potenza è un concetto riferito ai test statistici, si definisce come il complemento a 1 della probabilità di commettere errore di II specie (accettare l’ipotesi nulla, quando invece questa è falsa) ed in pratica rappresenta la capacità di evidenziare differenze.</w:t>
      </w:r>
    </w:p>
    <w:p w:rsidR="007409EE" w:rsidRDefault="007409EE" w:rsidP="007409EE">
      <w:pPr>
        <w:pStyle w:val="Paragrafoelenco"/>
        <w:ind w:left="0"/>
        <w:contextualSpacing w:val="0"/>
        <w:jc w:val="both"/>
        <w:rPr>
          <w:rFonts w:ascii="Garamond" w:hAnsi="Garamond"/>
          <w:sz w:val="24"/>
          <w:szCs w:val="24"/>
        </w:rPr>
      </w:pPr>
      <w:r>
        <w:rPr>
          <w:rFonts w:ascii="Garamond" w:hAnsi="Garamond"/>
          <w:sz w:val="24"/>
          <w:szCs w:val="24"/>
        </w:rPr>
        <w:t xml:space="preserve">Ricordiamo che un test è protettivo quando è bassa la probabilità di commettere </w:t>
      </w:r>
      <w:r>
        <w:rPr>
          <w:rFonts w:ascii="Garamond" w:hAnsi="Garamond"/>
          <w:sz w:val="24"/>
          <w:szCs w:val="24"/>
        </w:rPr>
        <w:t>l’errore di I specie (rifiutare l’ipotesi nulla, quando invece questa è vera)</w:t>
      </w:r>
      <w:r>
        <w:rPr>
          <w:rFonts w:ascii="Garamond" w:hAnsi="Garamond"/>
          <w:sz w:val="24"/>
          <w:szCs w:val="24"/>
        </w:rPr>
        <w:t xml:space="preserve">. Ad esempio, il test di Duncan è più potente, ma meno protettivo rispetto al test di </w:t>
      </w:r>
      <w:proofErr w:type="spellStart"/>
      <w:r>
        <w:rPr>
          <w:rFonts w:ascii="Garamond" w:hAnsi="Garamond"/>
          <w:sz w:val="24"/>
          <w:szCs w:val="24"/>
        </w:rPr>
        <w:t>Bonferroni</w:t>
      </w:r>
      <w:proofErr w:type="spellEnd"/>
      <w:r>
        <w:rPr>
          <w:rFonts w:ascii="Garamond" w:hAnsi="Garamond"/>
          <w:sz w:val="24"/>
          <w:szCs w:val="24"/>
        </w:rPr>
        <w:t>.</w:t>
      </w:r>
    </w:p>
    <w:p w:rsidR="007409EE" w:rsidRDefault="007409EE" w:rsidP="007409EE">
      <w:pPr>
        <w:pStyle w:val="Paragrafoelenco"/>
        <w:ind w:left="0"/>
        <w:contextualSpacing w:val="0"/>
        <w:jc w:val="both"/>
        <w:rPr>
          <w:rFonts w:ascii="Garamond" w:hAnsi="Garamond"/>
          <w:sz w:val="24"/>
          <w:szCs w:val="24"/>
        </w:rPr>
      </w:pPr>
      <w:r>
        <w:rPr>
          <w:rFonts w:ascii="Garamond" w:hAnsi="Garamond"/>
          <w:sz w:val="24"/>
          <w:szCs w:val="24"/>
        </w:rPr>
        <w:t xml:space="preserve">Come regola generale, </w:t>
      </w:r>
      <w:r w:rsidR="00E20457">
        <w:rPr>
          <w:rFonts w:ascii="Garamond" w:hAnsi="Garamond"/>
          <w:sz w:val="24"/>
          <w:szCs w:val="24"/>
        </w:rPr>
        <w:t xml:space="preserve">i test statistici da preferire sono quelli che rappresentano un buon compromesso tra potenza e livello di protezione, poiché, a parità di numerosità campionaria, al diminuire della probabilità dell’errore di prima specie (α), aumenta la probabilità dell’errore di seconda specie (β) e cala la potenza del test </w:t>
      </w:r>
      <w:r w:rsidR="00E20457">
        <w:rPr>
          <w:rFonts w:ascii="Garamond" w:hAnsi="Garamond"/>
          <w:sz w:val="24"/>
          <w:szCs w:val="24"/>
        </w:rPr>
        <w:t>(</w:t>
      </w:r>
      <w:r w:rsidR="00E20457">
        <w:rPr>
          <w:rFonts w:ascii="Garamond" w:hAnsi="Garamond"/>
          <w:sz w:val="24"/>
          <w:szCs w:val="24"/>
        </w:rPr>
        <w:t>1-</w:t>
      </w:r>
      <w:r w:rsidR="00E20457">
        <w:rPr>
          <w:rFonts w:ascii="Garamond" w:hAnsi="Garamond"/>
          <w:sz w:val="24"/>
          <w:szCs w:val="24"/>
        </w:rPr>
        <w:t>β)</w:t>
      </w:r>
      <w:r w:rsidR="00E20457">
        <w:rPr>
          <w:rFonts w:ascii="Garamond" w:hAnsi="Garamond"/>
          <w:sz w:val="24"/>
          <w:szCs w:val="24"/>
        </w:rPr>
        <w:t>.</w:t>
      </w:r>
    </w:p>
    <w:p w:rsidR="007C3660" w:rsidRPr="003F1EDD" w:rsidRDefault="007C3660" w:rsidP="007C3660">
      <w:pPr>
        <w:pStyle w:val="Paragrafoelenco"/>
        <w:ind w:left="0"/>
        <w:contextualSpacing w:val="0"/>
        <w:jc w:val="both"/>
        <w:rPr>
          <w:rFonts w:ascii="Garamond" w:hAnsi="Garamond"/>
          <w:sz w:val="24"/>
          <w:szCs w:val="24"/>
        </w:rPr>
      </w:pPr>
      <w:r>
        <w:rPr>
          <w:rFonts w:ascii="Garamond" w:hAnsi="Garamond"/>
          <w:sz w:val="24"/>
          <w:szCs w:val="24"/>
        </w:rPr>
        <w:t xml:space="preserve">La robustezza invece è una caratteristica non solo dei test, ma anche delle statistiche e rappresenta la sensibilità rispetto a valori/condizioni anomale. Quindi ad esempio la mediana è più robusta della media rispetto agli </w:t>
      </w:r>
      <w:proofErr w:type="spellStart"/>
      <w:r>
        <w:rPr>
          <w:rFonts w:ascii="Garamond" w:hAnsi="Garamond"/>
          <w:sz w:val="24"/>
          <w:szCs w:val="24"/>
        </w:rPr>
        <w:t>outlier</w:t>
      </w:r>
      <w:proofErr w:type="spellEnd"/>
      <w:r>
        <w:rPr>
          <w:rFonts w:ascii="Garamond" w:hAnsi="Garamond"/>
          <w:sz w:val="24"/>
          <w:szCs w:val="24"/>
        </w:rPr>
        <w:t xml:space="preserve"> e l’</w:t>
      </w:r>
      <w:proofErr w:type="spellStart"/>
      <w:r>
        <w:rPr>
          <w:rFonts w:ascii="Garamond" w:hAnsi="Garamond"/>
          <w:sz w:val="24"/>
          <w:szCs w:val="24"/>
        </w:rPr>
        <w:t>anova</w:t>
      </w:r>
      <w:proofErr w:type="spellEnd"/>
      <w:r>
        <w:rPr>
          <w:rFonts w:ascii="Garamond" w:hAnsi="Garamond"/>
          <w:sz w:val="24"/>
          <w:szCs w:val="24"/>
        </w:rPr>
        <w:t xml:space="preserve"> è più robusta </w:t>
      </w:r>
      <w:r w:rsidR="007409EE">
        <w:rPr>
          <w:rFonts w:ascii="Garamond" w:hAnsi="Garamond"/>
          <w:sz w:val="24"/>
          <w:szCs w:val="24"/>
        </w:rPr>
        <w:t>in condizioni di</w:t>
      </w:r>
      <w:r>
        <w:rPr>
          <w:rFonts w:ascii="Garamond" w:hAnsi="Garamond"/>
          <w:sz w:val="24"/>
          <w:szCs w:val="24"/>
        </w:rPr>
        <w:t xml:space="preserve"> non normalità </w:t>
      </w:r>
      <w:r w:rsidR="007409EE">
        <w:rPr>
          <w:rFonts w:ascii="Garamond" w:hAnsi="Garamond"/>
          <w:sz w:val="24"/>
          <w:szCs w:val="24"/>
        </w:rPr>
        <w:t>rispetto</w:t>
      </w:r>
      <w:r>
        <w:rPr>
          <w:rFonts w:ascii="Garamond" w:hAnsi="Garamond"/>
          <w:sz w:val="24"/>
          <w:szCs w:val="24"/>
        </w:rPr>
        <w:t xml:space="preserve"> alla</w:t>
      </w:r>
      <w:r w:rsidR="007409EE">
        <w:rPr>
          <w:rFonts w:ascii="Garamond" w:hAnsi="Garamond"/>
          <w:sz w:val="24"/>
          <w:szCs w:val="24"/>
        </w:rPr>
        <w:t xml:space="preserve"> condizione di</w:t>
      </w:r>
      <w:r>
        <w:rPr>
          <w:rFonts w:ascii="Garamond" w:hAnsi="Garamond"/>
          <w:sz w:val="24"/>
          <w:szCs w:val="24"/>
        </w:rPr>
        <w:t xml:space="preserve"> non omogeneità de</w:t>
      </w:r>
      <w:r w:rsidR="007409EE">
        <w:rPr>
          <w:rFonts w:ascii="Garamond" w:hAnsi="Garamond"/>
          <w:sz w:val="24"/>
          <w:szCs w:val="24"/>
        </w:rPr>
        <w:t>lle varianze</w:t>
      </w:r>
      <w:r>
        <w:rPr>
          <w:rFonts w:ascii="Garamond" w:hAnsi="Garamond"/>
          <w:sz w:val="24"/>
          <w:szCs w:val="24"/>
        </w:rPr>
        <w:t>.</w:t>
      </w:r>
    </w:p>
    <w:p w:rsidR="00C00F56" w:rsidRPr="003F1EDD" w:rsidRDefault="00C00F56" w:rsidP="007C3660">
      <w:pPr>
        <w:pStyle w:val="Paragrafoelenco"/>
        <w:numPr>
          <w:ilvl w:val="0"/>
          <w:numId w:val="1"/>
        </w:numPr>
        <w:ind w:left="714" w:hanging="357"/>
        <w:contextualSpacing w:val="0"/>
        <w:jc w:val="both"/>
        <w:rPr>
          <w:rFonts w:ascii="Garamond" w:hAnsi="Garamond"/>
          <w:sz w:val="24"/>
          <w:szCs w:val="24"/>
        </w:rPr>
      </w:pPr>
      <w:r w:rsidRPr="003F1EDD">
        <w:rPr>
          <w:rFonts w:ascii="Garamond" w:hAnsi="Garamond"/>
          <w:sz w:val="24"/>
          <w:szCs w:val="24"/>
        </w:rPr>
        <w:t xml:space="preserve">Qual è il comando </w:t>
      </w:r>
      <w:r w:rsidR="00323EE6" w:rsidRPr="003F1EDD">
        <w:rPr>
          <w:rFonts w:ascii="Garamond" w:hAnsi="Garamond"/>
          <w:sz w:val="24"/>
          <w:szCs w:val="24"/>
        </w:rPr>
        <w:t>Excel</w:t>
      </w:r>
      <w:r w:rsidRPr="003F1EDD">
        <w:rPr>
          <w:rFonts w:ascii="Garamond" w:hAnsi="Garamond"/>
          <w:sz w:val="24"/>
          <w:szCs w:val="24"/>
        </w:rPr>
        <w:t xml:space="preserve"> che consente di calcolare automaticamente la tabella Anova?</w:t>
      </w:r>
    </w:p>
    <w:p w:rsidR="00C00F56" w:rsidRDefault="007C3660" w:rsidP="007C3660">
      <w:pPr>
        <w:pStyle w:val="Paragrafoelenco"/>
        <w:ind w:left="0"/>
        <w:contextualSpacing w:val="0"/>
        <w:jc w:val="both"/>
        <w:rPr>
          <w:rFonts w:ascii="Garamond" w:hAnsi="Garamond"/>
          <w:sz w:val="24"/>
          <w:szCs w:val="24"/>
        </w:rPr>
      </w:pPr>
      <w:r>
        <w:rPr>
          <w:rFonts w:ascii="Garamond" w:hAnsi="Garamond"/>
          <w:sz w:val="24"/>
          <w:szCs w:val="24"/>
        </w:rPr>
        <w:t>Dati-&gt;Analisi Dati-&gt;Analisi varianza:…</w:t>
      </w:r>
    </w:p>
    <w:p w:rsidR="007C3660" w:rsidRDefault="007C3660" w:rsidP="007C3660">
      <w:pPr>
        <w:pStyle w:val="Paragrafoelenco"/>
        <w:ind w:left="0"/>
        <w:contextualSpacing w:val="0"/>
        <w:jc w:val="both"/>
        <w:rPr>
          <w:rFonts w:ascii="Garamond" w:hAnsi="Garamond"/>
          <w:sz w:val="24"/>
          <w:szCs w:val="24"/>
        </w:rPr>
      </w:pPr>
      <w:r>
        <w:rPr>
          <w:rFonts w:ascii="Garamond" w:hAnsi="Garamond"/>
          <w:sz w:val="24"/>
          <w:szCs w:val="24"/>
        </w:rPr>
        <w:t>Per attivare il componente Analisi Dati:</w:t>
      </w:r>
    </w:p>
    <w:p w:rsidR="007C3660" w:rsidRPr="003F1EDD" w:rsidRDefault="007C3660" w:rsidP="007C3660">
      <w:pPr>
        <w:pStyle w:val="Paragrafoelenco"/>
        <w:ind w:left="0"/>
        <w:contextualSpacing w:val="0"/>
        <w:jc w:val="both"/>
        <w:rPr>
          <w:rFonts w:ascii="Garamond" w:hAnsi="Garamond"/>
          <w:sz w:val="24"/>
          <w:szCs w:val="24"/>
        </w:rPr>
      </w:pPr>
      <w:r>
        <w:rPr>
          <w:rFonts w:ascii="Garamond" w:hAnsi="Garamond"/>
          <w:sz w:val="24"/>
          <w:szCs w:val="24"/>
        </w:rPr>
        <w:t>Andare su File-&gt;Opzioni-&gt; Componenti aggiuntivi e selezionare il componente Strumenti di analisi</w:t>
      </w:r>
    </w:p>
    <w:p w:rsidR="00F429BB" w:rsidRPr="003F1EDD" w:rsidRDefault="00F429BB" w:rsidP="007C3660">
      <w:pPr>
        <w:pStyle w:val="Paragrafoelenco"/>
        <w:numPr>
          <w:ilvl w:val="0"/>
          <w:numId w:val="1"/>
        </w:numPr>
        <w:ind w:left="714" w:hanging="357"/>
        <w:contextualSpacing w:val="0"/>
        <w:jc w:val="both"/>
        <w:rPr>
          <w:rFonts w:ascii="Garamond" w:hAnsi="Garamond"/>
          <w:sz w:val="24"/>
          <w:szCs w:val="24"/>
        </w:rPr>
      </w:pPr>
      <w:r w:rsidRPr="003F1EDD">
        <w:rPr>
          <w:rFonts w:ascii="Garamond" w:hAnsi="Garamond"/>
          <w:sz w:val="24"/>
          <w:szCs w:val="24"/>
        </w:rPr>
        <w:t xml:space="preserve">Quali differenze ci sono fra i tipi di variabile </w:t>
      </w:r>
      <w:r w:rsidRPr="003F1EDD">
        <w:rPr>
          <w:rFonts w:ascii="Garamond" w:hAnsi="Garamond"/>
          <w:i/>
          <w:sz w:val="24"/>
          <w:szCs w:val="24"/>
        </w:rPr>
        <w:t>numerico</w:t>
      </w:r>
      <w:r w:rsidRPr="003F1EDD">
        <w:rPr>
          <w:rFonts w:ascii="Garamond" w:hAnsi="Garamond"/>
          <w:sz w:val="24"/>
          <w:szCs w:val="24"/>
        </w:rPr>
        <w:t xml:space="preserve"> e </w:t>
      </w:r>
      <w:r w:rsidRPr="003F1EDD">
        <w:rPr>
          <w:rFonts w:ascii="Garamond" w:hAnsi="Garamond"/>
          <w:i/>
          <w:sz w:val="24"/>
          <w:szCs w:val="24"/>
        </w:rPr>
        <w:t>stringa</w:t>
      </w:r>
      <w:r w:rsidRPr="003F1EDD">
        <w:rPr>
          <w:rFonts w:ascii="Garamond" w:hAnsi="Garamond"/>
          <w:sz w:val="24"/>
          <w:szCs w:val="24"/>
        </w:rPr>
        <w:t xml:space="preserve"> visibili in “visualizzazioni variabile”?</w:t>
      </w:r>
    </w:p>
    <w:p w:rsidR="00C00F56" w:rsidRDefault="00760AF7" w:rsidP="00760AF7">
      <w:pPr>
        <w:pStyle w:val="Paragrafoelenco"/>
        <w:ind w:left="0"/>
        <w:contextualSpacing w:val="0"/>
        <w:jc w:val="both"/>
        <w:rPr>
          <w:rFonts w:ascii="Garamond" w:hAnsi="Garamond"/>
          <w:sz w:val="24"/>
          <w:szCs w:val="24"/>
        </w:rPr>
      </w:pPr>
      <w:r>
        <w:rPr>
          <w:rFonts w:ascii="Garamond" w:hAnsi="Garamond"/>
          <w:sz w:val="24"/>
          <w:szCs w:val="24"/>
        </w:rPr>
        <w:t>Una variabile numerica rappresenta un numero, quindi può avere l’attributo di scala. Questo vuol dire che il software riconosce l’ordine dei valori ed ammette che possa assumere valori intermedi, il che equivale a dire che su questa si possono fare i conti.</w:t>
      </w:r>
    </w:p>
    <w:p w:rsidR="00760AF7" w:rsidRPr="003F1EDD" w:rsidRDefault="00760AF7" w:rsidP="00760AF7">
      <w:pPr>
        <w:pStyle w:val="Paragrafoelenco"/>
        <w:ind w:left="0"/>
        <w:contextualSpacing w:val="0"/>
        <w:jc w:val="both"/>
        <w:rPr>
          <w:rFonts w:ascii="Garamond" w:hAnsi="Garamond"/>
          <w:sz w:val="24"/>
          <w:szCs w:val="24"/>
        </w:rPr>
      </w:pPr>
      <w:r>
        <w:rPr>
          <w:rFonts w:ascii="Garamond" w:hAnsi="Garamond"/>
          <w:sz w:val="24"/>
          <w:szCs w:val="24"/>
        </w:rPr>
        <w:t>Una variabile stringa invece è solo un nome, quindi ha di default l’attributo nominale ed al massimo può avere quello ordinale che implica una gerarchia tra i valori (es. alto – medio - basso)</w:t>
      </w:r>
    </w:p>
    <w:p w:rsidR="00C00F56" w:rsidRPr="003F1EDD" w:rsidRDefault="00F429BB" w:rsidP="00760AF7">
      <w:pPr>
        <w:pStyle w:val="Paragrafoelenco"/>
        <w:numPr>
          <w:ilvl w:val="0"/>
          <w:numId w:val="1"/>
        </w:numPr>
        <w:ind w:left="714" w:hanging="357"/>
        <w:contextualSpacing w:val="0"/>
        <w:jc w:val="both"/>
        <w:rPr>
          <w:rFonts w:ascii="Garamond" w:hAnsi="Garamond"/>
          <w:sz w:val="24"/>
          <w:szCs w:val="24"/>
        </w:rPr>
      </w:pPr>
      <w:r w:rsidRPr="003F1EDD">
        <w:rPr>
          <w:rFonts w:ascii="Garamond" w:hAnsi="Garamond"/>
          <w:sz w:val="24"/>
          <w:szCs w:val="24"/>
        </w:rPr>
        <w:t>Una percentuale è una variabile continua?</w:t>
      </w:r>
    </w:p>
    <w:p w:rsidR="00422237" w:rsidRPr="003F1EDD" w:rsidRDefault="00760AF7" w:rsidP="00760AF7">
      <w:pPr>
        <w:pStyle w:val="Paragrafoelenco"/>
        <w:ind w:left="0" w:hanging="5"/>
        <w:contextualSpacing w:val="0"/>
        <w:jc w:val="both"/>
        <w:rPr>
          <w:rFonts w:ascii="Garamond" w:hAnsi="Garamond"/>
          <w:sz w:val="24"/>
          <w:szCs w:val="24"/>
        </w:rPr>
      </w:pPr>
      <w:r>
        <w:rPr>
          <w:rFonts w:ascii="Garamond" w:hAnsi="Garamond"/>
          <w:sz w:val="24"/>
          <w:szCs w:val="24"/>
        </w:rPr>
        <w:lastRenderedPageBreak/>
        <w:t xml:space="preserve">Il fatto che una variabile sia espressa in percentuale non ha nulla a che vedere col fatto che sia continua. La continuità dipende dalla possibilità che la variabile possa assumere come valori tutti i numeri reali compresi </w:t>
      </w:r>
      <w:r w:rsidR="00D47D1D">
        <w:rPr>
          <w:rFonts w:ascii="Garamond" w:hAnsi="Garamond"/>
          <w:sz w:val="24"/>
          <w:szCs w:val="24"/>
        </w:rPr>
        <w:t>all’interno del suo campo di variazione. Quindi se ad esempio ho a che fare con una variabile che conta il numero di individui e non ha senso parlare di 3,47 individui, allora la variabile non è continua.</w:t>
      </w:r>
    </w:p>
    <w:p w:rsidR="00422237" w:rsidRPr="003F1EDD" w:rsidRDefault="00F429BB" w:rsidP="00AF057F">
      <w:pPr>
        <w:pStyle w:val="Paragrafoelenco"/>
        <w:numPr>
          <w:ilvl w:val="0"/>
          <w:numId w:val="1"/>
        </w:numPr>
        <w:ind w:left="714" w:hanging="357"/>
        <w:contextualSpacing w:val="0"/>
        <w:jc w:val="both"/>
        <w:rPr>
          <w:rFonts w:ascii="Garamond" w:hAnsi="Garamond"/>
          <w:sz w:val="24"/>
          <w:szCs w:val="24"/>
        </w:rPr>
      </w:pPr>
      <w:r w:rsidRPr="003F1EDD">
        <w:rPr>
          <w:rFonts w:ascii="Garamond" w:hAnsi="Garamond"/>
          <w:sz w:val="24"/>
          <w:szCs w:val="24"/>
        </w:rPr>
        <w:t>Rivedere le ipotesi che stanno dietro la</w:t>
      </w:r>
      <w:r w:rsidR="00422237" w:rsidRPr="003F1EDD">
        <w:rPr>
          <w:rFonts w:ascii="Garamond" w:hAnsi="Garamond"/>
          <w:sz w:val="24"/>
          <w:szCs w:val="24"/>
        </w:rPr>
        <w:t xml:space="preserve"> regressione: </w:t>
      </w:r>
      <w:r w:rsidR="00381EE5" w:rsidRPr="003F1EDD">
        <w:rPr>
          <w:rFonts w:ascii="Garamond" w:hAnsi="Garamond"/>
          <w:sz w:val="24"/>
          <w:szCs w:val="24"/>
        </w:rPr>
        <w:t xml:space="preserve">deve essere verificata </w:t>
      </w:r>
      <w:r w:rsidR="00422237" w:rsidRPr="003F1EDD">
        <w:rPr>
          <w:rFonts w:ascii="Garamond" w:hAnsi="Garamond"/>
          <w:sz w:val="24"/>
          <w:szCs w:val="24"/>
        </w:rPr>
        <w:t>l’omogeneità delle varianze</w:t>
      </w:r>
      <w:r w:rsidR="00381EE5" w:rsidRPr="003F1EDD">
        <w:rPr>
          <w:rFonts w:ascii="Garamond" w:hAnsi="Garamond"/>
          <w:sz w:val="24"/>
          <w:szCs w:val="24"/>
        </w:rPr>
        <w:t>?</w:t>
      </w:r>
      <w:r w:rsidR="00422237" w:rsidRPr="003F1EDD">
        <w:rPr>
          <w:rFonts w:ascii="Garamond" w:hAnsi="Garamond"/>
          <w:sz w:val="24"/>
          <w:szCs w:val="24"/>
        </w:rPr>
        <w:t xml:space="preserve"> </w:t>
      </w:r>
      <w:r w:rsidR="00381EE5" w:rsidRPr="003F1EDD">
        <w:rPr>
          <w:rFonts w:ascii="Garamond" w:hAnsi="Garamond"/>
          <w:sz w:val="24"/>
          <w:szCs w:val="24"/>
        </w:rPr>
        <w:t>Se sì, su quale variabile?</w:t>
      </w:r>
    </w:p>
    <w:p w:rsidR="00422237" w:rsidRPr="003F1EDD" w:rsidRDefault="00AF057F" w:rsidP="00A02F45">
      <w:pPr>
        <w:pStyle w:val="Paragrafoelenco"/>
        <w:ind w:left="0"/>
        <w:contextualSpacing w:val="0"/>
        <w:jc w:val="both"/>
        <w:rPr>
          <w:rFonts w:ascii="Garamond" w:hAnsi="Garamond"/>
          <w:sz w:val="24"/>
          <w:szCs w:val="24"/>
        </w:rPr>
      </w:pPr>
      <w:r>
        <w:rPr>
          <w:rFonts w:ascii="Garamond" w:hAnsi="Garamond"/>
          <w:sz w:val="24"/>
          <w:szCs w:val="24"/>
        </w:rPr>
        <w:t>Sì,</w:t>
      </w:r>
      <w:r w:rsidR="00A02F45">
        <w:rPr>
          <w:rFonts w:ascii="Garamond" w:hAnsi="Garamond"/>
          <w:sz w:val="24"/>
          <w:szCs w:val="24"/>
        </w:rPr>
        <w:t xml:space="preserve"> sui valori assoluti dei residui, i quali rappresentano la differenza tra il valore osservato ed il valore stimato dal modello regressivo Y=</w:t>
      </w:r>
      <w:proofErr w:type="spellStart"/>
      <w:r w:rsidR="00A02F45">
        <w:rPr>
          <w:rFonts w:ascii="Garamond" w:hAnsi="Garamond"/>
          <w:sz w:val="24"/>
          <w:szCs w:val="24"/>
        </w:rPr>
        <w:t>aX+b</w:t>
      </w:r>
      <w:proofErr w:type="spellEnd"/>
      <w:r w:rsidR="00A02F45">
        <w:rPr>
          <w:rFonts w:ascii="Garamond" w:hAnsi="Garamond"/>
          <w:sz w:val="24"/>
          <w:szCs w:val="24"/>
        </w:rPr>
        <w:t>.</w:t>
      </w:r>
    </w:p>
    <w:p w:rsidR="00C702EB" w:rsidRPr="00C702EB" w:rsidRDefault="003038E1" w:rsidP="00C702EB">
      <w:pPr>
        <w:pStyle w:val="Paragrafoelenco"/>
        <w:numPr>
          <w:ilvl w:val="0"/>
          <w:numId w:val="1"/>
        </w:numPr>
        <w:ind w:left="714" w:hanging="357"/>
        <w:contextualSpacing w:val="0"/>
        <w:jc w:val="both"/>
        <w:rPr>
          <w:rFonts w:ascii="Garamond" w:hAnsi="Garamond"/>
          <w:sz w:val="24"/>
          <w:szCs w:val="24"/>
        </w:rPr>
      </w:pPr>
      <w:r w:rsidRPr="003F1EDD">
        <w:rPr>
          <w:rFonts w:ascii="Garamond" w:hAnsi="Garamond"/>
          <w:sz w:val="24"/>
          <w:szCs w:val="24"/>
        </w:rPr>
        <w:t xml:space="preserve">Nell’editor di un grafico a dispersione, selezionando </w:t>
      </w:r>
      <w:r w:rsidRPr="003F1EDD">
        <w:rPr>
          <w:rFonts w:ascii="Garamond" w:hAnsi="Garamond"/>
          <w:i/>
          <w:sz w:val="24"/>
          <w:szCs w:val="24"/>
        </w:rPr>
        <w:t>Elementi - Curva di Adattamento a Totale</w:t>
      </w:r>
      <w:r w:rsidRPr="003F1EDD">
        <w:rPr>
          <w:rFonts w:ascii="Garamond" w:hAnsi="Garamond"/>
          <w:sz w:val="24"/>
          <w:szCs w:val="24"/>
        </w:rPr>
        <w:t xml:space="preserve"> appare la finestra </w:t>
      </w:r>
      <w:r w:rsidRPr="003F1EDD">
        <w:rPr>
          <w:rFonts w:ascii="Garamond" w:hAnsi="Garamond"/>
          <w:i/>
          <w:sz w:val="24"/>
          <w:szCs w:val="24"/>
        </w:rPr>
        <w:t>Intervalli di confidenza</w:t>
      </w:r>
      <w:r w:rsidRPr="003F1EDD">
        <w:rPr>
          <w:rFonts w:ascii="Garamond" w:hAnsi="Garamond"/>
          <w:sz w:val="24"/>
          <w:szCs w:val="24"/>
        </w:rPr>
        <w:t xml:space="preserve"> con le opzioni: </w:t>
      </w:r>
      <w:r w:rsidRPr="003F1EDD">
        <w:rPr>
          <w:rFonts w:ascii="Garamond" w:hAnsi="Garamond"/>
          <w:i/>
          <w:sz w:val="24"/>
          <w:szCs w:val="24"/>
        </w:rPr>
        <w:t xml:space="preserve">nessuna - media - singolo ( … percentuale). </w:t>
      </w:r>
      <w:r w:rsidR="00A02F45">
        <w:rPr>
          <w:rFonts w:ascii="Garamond" w:hAnsi="Garamond"/>
          <w:sz w:val="24"/>
          <w:szCs w:val="24"/>
        </w:rPr>
        <w:t>È</w:t>
      </w:r>
      <w:r w:rsidRPr="003F1EDD">
        <w:rPr>
          <w:rFonts w:ascii="Garamond" w:hAnsi="Garamond"/>
          <w:sz w:val="24"/>
          <w:szCs w:val="24"/>
        </w:rPr>
        <w:t xml:space="preserve"> possibile riascoltare la distinzione tra queste tre opzioni?</w:t>
      </w:r>
    </w:p>
    <w:p w:rsidR="003038E1" w:rsidRDefault="00C702EB" w:rsidP="00A02F45">
      <w:pPr>
        <w:pStyle w:val="Paragrafoelenco"/>
        <w:ind w:left="0" w:hanging="5"/>
        <w:contextualSpacing w:val="0"/>
        <w:jc w:val="both"/>
        <w:rPr>
          <w:rFonts w:ascii="Garamond" w:hAnsi="Garamond"/>
          <w:sz w:val="24"/>
          <w:szCs w:val="24"/>
        </w:rPr>
      </w:pPr>
      <w:r>
        <w:rPr>
          <w:rFonts w:ascii="Garamond" w:hAnsi="Garamond"/>
          <w:sz w:val="24"/>
          <w:szCs w:val="24"/>
        </w:rPr>
        <w:t>Caso media: vengono calcolati gl’intervalli di confidenza di intercetta (a) e coefficiente angolare (b) ed in pratica vengono disegnati i limiti entro i quali con il 95% di probabilità si trova la retta “reale”. Si utilizza quando siamo interessati all’affidabilità del modello poiché se gl’intervalli sono molto ampi allora non possiamo fidarci troppo della retta stimata.</w:t>
      </w:r>
    </w:p>
    <w:p w:rsidR="00C702EB" w:rsidRPr="003F1EDD" w:rsidRDefault="00C702EB" w:rsidP="00C702EB">
      <w:pPr>
        <w:pStyle w:val="Paragrafoelenco"/>
        <w:ind w:left="0" w:hanging="5"/>
        <w:contextualSpacing w:val="0"/>
        <w:jc w:val="both"/>
        <w:rPr>
          <w:rFonts w:ascii="Garamond" w:hAnsi="Garamond"/>
          <w:sz w:val="24"/>
          <w:szCs w:val="24"/>
        </w:rPr>
      </w:pPr>
      <w:r>
        <w:rPr>
          <w:rFonts w:ascii="Garamond" w:hAnsi="Garamond"/>
          <w:sz w:val="24"/>
          <w:szCs w:val="24"/>
        </w:rPr>
        <w:t xml:space="preserve">Caso </w:t>
      </w:r>
      <w:r>
        <w:rPr>
          <w:rFonts w:ascii="Garamond" w:hAnsi="Garamond"/>
          <w:sz w:val="24"/>
          <w:szCs w:val="24"/>
        </w:rPr>
        <w:t>singolo</w:t>
      </w:r>
      <w:r>
        <w:rPr>
          <w:rFonts w:ascii="Garamond" w:hAnsi="Garamond"/>
          <w:sz w:val="24"/>
          <w:szCs w:val="24"/>
        </w:rPr>
        <w:t>: vengono calcolati</w:t>
      </w:r>
      <w:r>
        <w:rPr>
          <w:rFonts w:ascii="Garamond" w:hAnsi="Garamond"/>
          <w:sz w:val="24"/>
          <w:szCs w:val="24"/>
        </w:rPr>
        <w:t>, oltre a</w:t>
      </w:r>
      <w:r>
        <w:rPr>
          <w:rFonts w:ascii="Garamond" w:hAnsi="Garamond"/>
          <w:sz w:val="24"/>
          <w:szCs w:val="24"/>
        </w:rPr>
        <w:t>gl’intervalli di confidenza di intercetta (a) e coefficiente angolare</w:t>
      </w:r>
      <w:r>
        <w:rPr>
          <w:rFonts w:ascii="Garamond" w:hAnsi="Garamond"/>
          <w:sz w:val="24"/>
          <w:szCs w:val="24"/>
        </w:rPr>
        <w:t xml:space="preserve">, anche i residui </w:t>
      </w:r>
      <w:r>
        <w:rPr>
          <w:rFonts w:ascii="Garamond" w:hAnsi="Garamond"/>
          <w:sz w:val="24"/>
          <w:szCs w:val="24"/>
        </w:rPr>
        <w:t>e</w:t>
      </w:r>
      <w:r>
        <w:rPr>
          <w:rFonts w:ascii="Garamond" w:hAnsi="Garamond"/>
          <w:sz w:val="24"/>
          <w:szCs w:val="24"/>
        </w:rPr>
        <w:t>d</w:t>
      </w:r>
      <w:r>
        <w:rPr>
          <w:rFonts w:ascii="Garamond" w:hAnsi="Garamond"/>
          <w:sz w:val="24"/>
          <w:szCs w:val="24"/>
        </w:rPr>
        <w:t xml:space="preserve"> in pratica vengono d</w:t>
      </w:r>
      <w:r>
        <w:rPr>
          <w:rFonts w:ascii="Garamond" w:hAnsi="Garamond"/>
          <w:sz w:val="24"/>
          <w:szCs w:val="24"/>
        </w:rPr>
        <w:t>isegnati i limiti entro i quali si trova il</w:t>
      </w:r>
      <w:r>
        <w:rPr>
          <w:rFonts w:ascii="Garamond" w:hAnsi="Garamond"/>
          <w:sz w:val="24"/>
          <w:szCs w:val="24"/>
        </w:rPr>
        <w:t xml:space="preserve"> 95% d</w:t>
      </w:r>
      <w:r>
        <w:rPr>
          <w:rFonts w:ascii="Garamond" w:hAnsi="Garamond"/>
          <w:sz w:val="24"/>
          <w:szCs w:val="24"/>
        </w:rPr>
        <w:t>ei casi</w:t>
      </w:r>
      <w:r>
        <w:rPr>
          <w:rFonts w:ascii="Garamond" w:hAnsi="Garamond"/>
          <w:sz w:val="24"/>
          <w:szCs w:val="24"/>
        </w:rPr>
        <w:t>. Si utilizza quando siamo interessati</w:t>
      </w:r>
      <w:r>
        <w:rPr>
          <w:rFonts w:ascii="Garamond" w:hAnsi="Garamond"/>
          <w:sz w:val="24"/>
          <w:szCs w:val="24"/>
        </w:rPr>
        <w:t xml:space="preserve"> maggiormente ai punti, ad esempio quando</w:t>
      </w:r>
      <w:r>
        <w:rPr>
          <w:rFonts w:ascii="Garamond" w:hAnsi="Garamond"/>
          <w:sz w:val="24"/>
          <w:szCs w:val="24"/>
        </w:rPr>
        <w:t xml:space="preserve"> </w:t>
      </w:r>
      <w:r>
        <w:rPr>
          <w:rFonts w:ascii="Garamond" w:hAnsi="Garamond"/>
          <w:sz w:val="24"/>
          <w:szCs w:val="24"/>
        </w:rPr>
        <w:t xml:space="preserve">a valutare </w:t>
      </w:r>
      <w:r>
        <w:rPr>
          <w:rFonts w:ascii="Garamond" w:hAnsi="Garamond"/>
          <w:sz w:val="24"/>
          <w:szCs w:val="24"/>
        </w:rPr>
        <w:t xml:space="preserve">l’affidabilità </w:t>
      </w:r>
      <w:r>
        <w:rPr>
          <w:rFonts w:ascii="Garamond" w:hAnsi="Garamond"/>
          <w:sz w:val="24"/>
          <w:szCs w:val="24"/>
        </w:rPr>
        <w:t>di uno strumento di misura</w:t>
      </w:r>
      <w:r>
        <w:rPr>
          <w:rFonts w:ascii="Garamond" w:hAnsi="Garamond"/>
          <w:sz w:val="24"/>
          <w:szCs w:val="24"/>
        </w:rPr>
        <w:t>.</w:t>
      </w:r>
    </w:p>
    <w:p w:rsidR="003038E1" w:rsidRPr="003F1EDD" w:rsidRDefault="003038E1" w:rsidP="002965D8">
      <w:pPr>
        <w:pStyle w:val="Paragrafoelenco"/>
        <w:numPr>
          <w:ilvl w:val="0"/>
          <w:numId w:val="1"/>
        </w:numPr>
        <w:jc w:val="both"/>
        <w:rPr>
          <w:rFonts w:ascii="Garamond" w:hAnsi="Garamond"/>
          <w:sz w:val="24"/>
          <w:szCs w:val="24"/>
        </w:rPr>
      </w:pPr>
      <w:bookmarkStart w:id="0" w:name="_GoBack"/>
      <w:bookmarkEnd w:id="0"/>
      <w:r w:rsidRPr="003F1EDD">
        <w:rPr>
          <w:rFonts w:ascii="Garamond" w:hAnsi="Garamond"/>
          <w:sz w:val="24"/>
          <w:szCs w:val="24"/>
        </w:rPr>
        <w:t xml:space="preserve">File dati </w:t>
      </w:r>
      <w:r w:rsidRPr="003F1EDD">
        <w:rPr>
          <w:rFonts w:ascii="Garamond" w:hAnsi="Garamond"/>
          <w:i/>
          <w:sz w:val="24"/>
          <w:szCs w:val="24"/>
        </w:rPr>
        <w:t>Poligoni</w:t>
      </w:r>
      <w:r w:rsidRPr="003F1EDD">
        <w:rPr>
          <w:rFonts w:ascii="Garamond" w:hAnsi="Garamond"/>
          <w:sz w:val="24"/>
          <w:szCs w:val="24"/>
        </w:rPr>
        <w:t xml:space="preserve"> dell’esercitazione sui cluster. Nel clusterizzare i dati mediante la </w:t>
      </w:r>
      <w:r w:rsidRPr="003F1EDD">
        <w:rPr>
          <w:rFonts w:ascii="Garamond" w:hAnsi="Garamond"/>
          <w:i/>
          <w:sz w:val="24"/>
          <w:szCs w:val="24"/>
        </w:rPr>
        <w:t>two step analysis</w:t>
      </w:r>
      <w:r w:rsidRPr="003F1EDD">
        <w:rPr>
          <w:rFonts w:ascii="Garamond" w:hAnsi="Garamond"/>
          <w:sz w:val="24"/>
          <w:szCs w:val="24"/>
        </w:rPr>
        <w:t xml:space="preserve"> abbiamo prima lasciato determinare ad SPSS il numero “idoneo” di gruppi (in questo caso 3); successivamente è stata fatta la stessa analisi imponendo però un numero di gruppi pari a quattro. Nel secondo caso abbiamo ottenuto una qualità del cluster maggiore rispetto al primo caso. Se SPSS nello scegliere il numero ideale di cluster non valuta la qualità del cluster allora che cosa valuta?</w:t>
      </w:r>
    </w:p>
    <w:p w:rsidR="00BA064F" w:rsidRPr="003F1EDD" w:rsidRDefault="00BA064F" w:rsidP="002965D8">
      <w:pPr>
        <w:pStyle w:val="Paragrafoelenco"/>
        <w:jc w:val="both"/>
        <w:rPr>
          <w:rFonts w:ascii="Garamond" w:hAnsi="Garamond"/>
          <w:sz w:val="24"/>
          <w:szCs w:val="24"/>
        </w:rPr>
      </w:pPr>
    </w:p>
    <w:p w:rsidR="003038E1" w:rsidRPr="003F1EDD" w:rsidRDefault="003038E1" w:rsidP="002965D8">
      <w:pPr>
        <w:pStyle w:val="Paragrafoelenco"/>
        <w:jc w:val="both"/>
        <w:rPr>
          <w:rFonts w:ascii="Garamond" w:hAnsi="Garamond"/>
          <w:sz w:val="24"/>
          <w:szCs w:val="24"/>
        </w:rPr>
      </w:pPr>
      <w:r w:rsidRPr="003F1EDD">
        <w:rPr>
          <w:rFonts w:ascii="Garamond" w:hAnsi="Garamond"/>
          <w:sz w:val="24"/>
          <w:szCs w:val="24"/>
        </w:rPr>
        <w:t>1° caso</w:t>
      </w:r>
    </w:p>
    <w:p w:rsidR="003038E1" w:rsidRPr="003F1EDD" w:rsidRDefault="00A17E52" w:rsidP="002965D8">
      <w:pPr>
        <w:pStyle w:val="Paragrafoelenco"/>
        <w:jc w:val="both"/>
        <w:rPr>
          <w:rFonts w:ascii="Garamond" w:hAnsi="Garamond"/>
          <w:sz w:val="24"/>
          <w:szCs w:val="24"/>
        </w:rPr>
      </w:pPr>
      <w:r w:rsidRPr="003F1EDD">
        <w:rPr>
          <w:rFonts w:ascii="Garamond" w:hAnsi="Garamond"/>
          <w:noProof/>
          <w:sz w:val="24"/>
          <w:szCs w:val="24"/>
          <w:lang w:eastAsia="it-IT"/>
        </w:rPr>
        <w:lastRenderedPageBreak/>
        <w:drawing>
          <wp:inline distT="0" distB="0" distL="0" distR="0" wp14:anchorId="5021853A" wp14:editId="3100EF8B">
            <wp:extent cx="4475313" cy="3598319"/>
            <wp:effectExtent l="19050" t="0" r="1437"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475242" cy="3598262"/>
                    </a:xfrm>
                    <a:prstGeom prst="rect">
                      <a:avLst/>
                    </a:prstGeom>
                    <a:noFill/>
                    <a:ln w="9525">
                      <a:noFill/>
                      <a:miter lim="800000"/>
                      <a:headEnd/>
                      <a:tailEnd/>
                    </a:ln>
                  </pic:spPr>
                </pic:pic>
              </a:graphicData>
            </a:graphic>
          </wp:inline>
        </w:drawing>
      </w:r>
    </w:p>
    <w:p w:rsidR="003038E1" w:rsidRPr="003F1EDD" w:rsidRDefault="003038E1" w:rsidP="002965D8">
      <w:pPr>
        <w:pStyle w:val="Paragrafoelenco"/>
        <w:jc w:val="both"/>
        <w:rPr>
          <w:rFonts w:ascii="Garamond" w:hAnsi="Garamond"/>
          <w:sz w:val="24"/>
          <w:szCs w:val="24"/>
        </w:rPr>
      </w:pPr>
    </w:p>
    <w:p w:rsidR="003038E1" w:rsidRPr="003F1EDD" w:rsidRDefault="003038E1" w:rsidP="002965D8">
      <w:pPr>
        <w:pStyle w:val="Paragrafoelenco"/>
        <w:jc w:val="both"/>
        <w:rPr>
          <w:rFonts w:ascii="Garamond" w:hAnsi="Garamond"/>
          <w:sz w:val="24"/>
          <w:szCs w:val="24"/>
        </w:rPr>
      </w:pPr>
      <w:r w:rsidRPr="003F1EDD">
        <w:rPr>
          <w:rFonts w:ascii="Garamond" w:hAnsi="Garamond"/>
          <w:sz w:val="24"/>
          <w:szCs w:val="24"/>
        </w:rPr>
        <w:t>2° caso</w:t>
      </w:r>
    </w:p>
    <w:p w:rsidR="003038E1" w:rsidRDefault="00A17E52" w:rsidP="002965D8">
      <w:pPr>
        <w:pStyle w:val="Paragrafoelenco"/>
        <w:jc w:val="both"/>
        <w:rPr>
          <w:rFonts w:ascii="Garamond" w:hAnsi="Garamond"/>
          <w:sz w:val="24"/>
          <w:szCs w:val="24"/>
        </w:rPr>
      </w:pPr>
      <w:r w:rsidRPr="003F1EDD">
        <w:rPr>
          <w:rFonts w:ascii="Garamond" w:hAnsi="Garamond"/>
          <w:noProof/>
          <w:sz w:val="24"/>
          <w:szCs w:val="24"/>
          <w:lang w:eastAsia="it-IT"/>
        </w:rPr>
        <w:drawing>
          <wp:inline distT="0" distB="0" distL="0" distR="0" wp14:anchorId="0BF26970" wp14:editId="6DC39B2B">
            <wp:extent cx="4371796" cy="3515087"/>
            <wp:effectExtent l="1905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371725" cy="3515030"/>
                    </a:xfrm>
                    <a:prstGeom prst="rect">
                      <a:avLst/>
                    </a:prstGeom>
                    <a:noFill/>
                    <a:ln w="9525">
                      <a:noFill/>
                      <a:miter lim="800000"/>
                      <a:headEnd/>
                      <a:tailEnd/>
                    </a:ln>
                  </pic:spPr>
                </pic:pic>
              </a:graphicData>
            </a:graphic>
          </wp:inline>
        </w:drawing>
      </w:r>
    </w:p>
    <w:p w:rsidR="00C5799D" w:rsidRPr="00C5799D" w:rsidRDefault="00C5799D" w:rsidP="00C5799D">
      <w:pPr>
        <w:pStyle w:val="Paragrafoelenco"/>
        <w:ind w:left="0"/>
        <w:jc w:val="both"/>
        <w:rPr>
          <w:rFonts w:ascii="Garamond" w:hAnsi="Garamond"/>
          <w:sz w:val="24"/>
          <w:szCs w:val="24"/>
        </w:rPr>
      </w:pPr>
      <w:r>
        <w:rPr>
          <w:rFonts w:ascii="Garamond" w:hAnsi="Garamond"/>
          <w:sz w:val="24"/>
          <w:szCs w:val="24"/>
        </w:rPr>
        <w:t>Dal manuale di SPSS: “</w:t>
      </w:r>
      <w:r w:rsidRPr="00C5799D">
        <w:rPr>
          <w:rFonts w:ascii="Garamond" w:hAnsi="Garamond"/>
          <w:sz w:val="24"/>
          <w:szCs w:val="24"/>
        </w:rPr>
        <w:t>La visualizzazione Riepilogo del modello mostra un'istantanea (o riepilogo) del modello di cluster, compresa una misura della silhouette di coesione e separazione dei cluster, che è ombreggiata per indicare risultati scarsi, discreti o buoni. Questa istantanea consente di verificare rapidamente se la qualità è scarsa, nel qual caso è possibile decidere di tornare al nodo per la creazione dei modelli per correggere le impostazioni del modello di cluster e ottenere un risultato migliore.</w:t>
      </w:r>
    </w:p>
    <w:p w:rsidR="00C5799D" w:rsidRPr="00C5799D" w:rsidRDefault="00C5799D" w:rsidP="00C5799D">
      <w:pPr>
        <w:pStyle w:val="Paragrafoelenco"/>
        <w:ind w:left="0"/>
        <w:jc w:val="both"/>
        <w:rPr>
          <w:rFonts w:ascii="Garamond" w:hAnsi="Garamond"/>
          <w:sz w:val="24"/>
          <w:szCs w:val="24"/>
        </w:rPr>
      </w:pPr>
      <w:r w:rsidRPr="00C5799D">
        <w:rPr>
          <w:rFonts w:ascii="Garamond" w:hAnsi="Garamond"/>
          <w:sz w:val="24"/>
          <w:szCs w:val="24"/>
        </w:rPr>
        <w:t xml:space="preserve">La qualità del risultato (scarso, discreto, buono) è basata sul lavoro di Kaufman e </w:t>
      </w:r>
      <w:proofErr w:type="spellStart"/>
      <w:r w:rsidRPr="00C5799D">
        <w:rPr>
          <w:rFonts w:ascii="Garamond" w:hAnsi="Garamond"/>
          <w:sz w:val="24"/>
          <w:szCs w:val="24"/>
        </w:rPr>
        <w:t>Rousseeuw</w:t>
      </w:r>
      <w:proofErr w:type="spellEnd"/>
      <w:r w:rsidRPr="00C5799D">
        <w:rPr>
          <w:rFonts w:ascii="Garamond" w:hAnsi="Garamond"/>
          <w:sz w:val="24"/>
          <w:szCs w:val="24"/>
        </w:rPr>
        <w:t xml:space="preserve"> (1990) relativo all'interpretazione delle strutture dei cluster. Nella visualizzazione Riepilogo del modello, un </w:t>
      </w:r>
      <w:r w:rsidRPr="00C5799D">
        <w:rPr>
          <w:rFonts w:ascii="Garamond" w:hAnsi="Garamond"/>
          <w:sz w:val="24"/>
          <w:szCs w:val="24"/>
        </w:rPr>
        <w:lastRenderedPageBreak/>
        <w:t xml:space="preserve">risultato buono equivale a quei dati che rispecchiano la classificazione di Kaufman e </w:t>
      </w:r>
      <w:proofErr w:type="spellStart"/>
      <w:r w:rsidRPr="00C5799D">
        <w:rPr>
          <w:rFonts w:ascii="Garamond" w:hAnsi="Garamond"/>
          <w:sz w:val="24"/>
          <w:szCs w:val="24"/>
        </w:rPr>
        <w:t>Rousseeuw</w:t>
      </w:r>
      <w:proofErr w:type="spellEnd"/>
      <w:r w:rsidRPr="00C5799D">
        <w:rPr>
          <w:rFonts w:ascii="Garamond" w:hAnsi="Garamond"/>
          <w:sz w:val="24"/>
          <w:szCs w:val="24"/>
        </w:rPr>
        <w:t xml:space="preserve"> di ragionevole o forte indizio di una struttura di cluster, un risultato discreto rispecchia la classificazione di indizio debole, un risultato scarso corrisponde alla classificazione di assenza di indizio significativo.</w:t>
      </w:r>
    </w:p>
    <w:p w:rsidR="00C5799D" w:rsidRDefault="00C5799D" w:rsidP="00C5799D">
      <w:pPr>
        <w:pStyle w:val="Paragrafoelenco"/>
        <w:ind w:left="0"/>
        <w:jc w:val="both"/>
        <w:rPr>
          <w:rFonts w:ascii="Garamond" w:hAnsi="Garamond"/>
          <w:sz w:val="24"/>
          <w:szCs w:val="24"/>
        </w:rPr>
      </w:pPr>
      <w:r w:rsidRPr="00C5799D">
        <w:rPr>
          <w:rFonts w:ascii="Garamond" w:hAnsi="Garamond"/>
          <w:sz w:val="24"/>
          <w:szCs w:val="24"/>
        </w:rPr>
        <w:t>La misura della silhouette viene calcolata su tutti i record, (B</w:t>
      </w:r>
      <w:r w:rsidRPr="00C5799D">
        <w:rPr>
          <w:rFonts w:ascii="Garamond" w:eastAsia="MS Gothic" w:hAnsi="Garamond" w:cs="MS Gothic" w:hint="eastAsia"/>
          <w:sz w:val="24"/>
          <w:szCs w:val="24"/>
        </w:rPr>
        <w:t>−</w:t>
      </w:r>
      <w:r w:rsidRPr="00C5799D">
        <w:rPr>
          <w:rFonts w:ascii="Garamond" w:hAnsi="Garamond"/>
          <w:sz w:val="24"/>
          <w:szCs w:val="24"/>
        </w:rPr>
        <w:t xml:space="preserve">A) / </w:t>
      </w:r>
      <w:proofErr w:type="spellStart"/>
      <w:r w:rsidRPr="00C5799D">
        <w:rPr>
          <w:rFonts w:ascii="Garamond" w:hAnsi="Garamond"/>
          <w:sz w:val="24"/>
          <w:szCs w:val="24"/>
        </w:rPr>
        <w:t>max</w:t>
      </w:r>
      <w:proofErr w:type="spellEnd"/>
      <w:r w:rsidRPr="00C5799D">
        <w:rPr>
          <w:rFonts w:ascii="Garamond" w:hAnsi="Garamond"/>
          <w:sz w:val="24"/>
          <w:szCs w:val="24"/>
        </w:rPr>
        <w:t xml:space="preserve">(A,B), dove A </w:t>
      </w:r>
      <w:r w:rsidRPr="00C5799D">
        <w:rPr>
          <w:rFonts w:ascii="Garamond" w:eastAsia="Malgun Gothic" w:hAnsi="Garamond" w:cs="Malgun Gothic" w:hint="eastAsia"/>
          <w:sz w:val="24"/>
          <w:szCs w:val="24"/>
        </w:rPr>
        <w:t>è</w:t>
      </w:r>
      <w:r w:rsidRPr="00C5799D">
        <w:rPr>
          <w:rFonts w:ascii="Garamond" w:hAnsi="Garamond"/>
          <w:sz w:val="24"/>
          <w:szCs w:val="24"/>
        </w:rPr>
        <w:t xml:space="preserve"> la distanza del record dal centro del relativo cluster e B </w:t>
      </w:r>
      <w:r w:rsidRPr="00C5799D">
        <w:rPr>
          <w:rFonts w:ascii="Garamond" w:eastAsia="Malgun Gothic" w:hAnsi="Garamond" w:cs="Malgun Gothic" w:hint="eastAsia"/>
          <w:sz w:val="24"/>
          <w:szCs w:val="24"/>
        </w:rPr>
        <w:t>è</w:t>
      </w:r>
      <w:r w:rsidRPr="00C5799D">
        <w:rPr>
          <w:rFonts w:ascii="Garamond" w:hAnsi="Garamond"/>
          <w:sz w:val="24"/>
          <w:szCs w:val="24"/>
        </w:rPr>
        <w:t xml:space="preserve"> la distanza del record dal centro del più vicino cluster a cui non appartiene. Un coefficiente di silhouette pari a 1 indica che tutti i casi si trovano direttamente in corrispondenza dei centri dei relativi cluster. Un valore pari a </w:t>
      </w:r>
      <w:r w:rsidRPr="00C5799D">
        <w:rPr>
          <w:rFonts w:ascii="Garamond" w:eastAsia="MS Gothic" w:hAnsi="Garamond" w:cs="MS Gothic" w:hint="eastAsia"/>
          <w:sz w:val="24"/>
          <w:szCs w:val="24"/>
        </w:rPr>
        <w:t>−</w:t>
      </w:r>
      <w:r w:rsidRPr="00C5799D">
        <w:rPr>
          <w:rFonts w:ascii="Garamond" w:hAnsi="Garamond"/>
          <w:sz w:val="24"/>
          <w:szCs w:val="24"/>
        </w:rPr>
        <w:t xml:space="preserve">1 indica che tutti i casi si trovano in corrispondenza dei centri di altri cluster. Il valore 0 indica, in media, che i casi sono equidistanti tra il centro del rispettivo </w:t>
      </w:r>
      <w:r>
        <w:rPr>
          <w:rFonts w:ascii="Garamond" w:hAnsi="Garamond"/>
          <w:sz w:val="24"/>
          <w:szCs w:val="24"/>
        </w:rPr>
        <w:t>cluster e il cluster più vicino”.</w:t>
      </w:r>
    </w:p>
    <w:p w:rsidR="00C5799D" w:rsidRPr="003F1EDD" w:rsidRDefault="00C5799D" w:rsidP="00C5799D">
      <w:pPr>
        <w:pStyle w:val="Paragrafoelenco"/>
        <w:ind w:left="0"/>
        <w:jc w:val="both"/>
        <w:rPr>
          <w:rFonts w:ascii="Garamond" w:hAnsi="Garamond"/>
          <w:sz w:val="24"/>
          <w:szCs w:val="24"/>
        </w:rPr>
      </w:pPr>
      <w:r>
        <w:rPr>
          <w:rFonts w:ascii="Garamond" w:hAnsi="Garamond"/>
          <w:sz w:val="24"/>
          <w:szCs w:val="24"/>
        </w:rPr>
        <w:t>Nell’esercizio preso in esame, si voleva semplicemente mostrare l’opzione di scelta di valore impostato a priori dall’utente e valutarne la qualità, confrontando il risultato con il valore di silhouette relativo al numero di cluster indentificato come migliore dal software.</w:t>
      </w:r>
    </w:p>
    <w:sectPr w:rsidR="00C5799D" w:rsidRPr="003F1EDD" w:rsidSect="00E827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cofont Vera 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308"/>
    <w:multiLevelType w:val="hybridMultilevel"/>
    <w:tmpl w:val="9028DF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74151D3E"/>
    <w:multiLevelType w:val="hybridMultilevel"/>
    <w:tmpl w:val="80526C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5E5E77"/>
    <w:rsid w:val="00032D88"/>
    <w:rsid w:val="000362F0"/>
    <w:rsid w:val="00132E6F"/>
    <w:rsid w:val="00143973"/>
    <w:rsid w:val="0027421A"/>
    <w:rsid w:val="002936BB"/>
    <w:rsid w:val="002965D8"/>
    <w:rsid w:val="002A0084"/>
    <w:rsid w:val="0030334F"/>
    <w:rsid w:val="003038E1"/>
    <w:rsid w:val="00323EE6"/>
    <w:rsid w:val="00331D93"/>
    <w:rsid w:val="00381EE5"/>
    <w:rsid w:val="00384EA8"/>
    <w:rsid w:val="003B545C"/>
    <w:rsid w:val="003F1EDD"/>
    <w:rsid w:val="00422237"/>
    <w:rsid w:val="00445B81"/>
    <w:rsid w:val="00451AA9"/>
    <w:rsid w:val="004A4521"/>
    <w:rsid w:val="005B58BE"/>
    <w:rsid w:val="005E5E77"/>
    <w:rsid w:val="006C2B78"/>
    <w:rsid w:val="007409EE"/>
    <w:rsid w:val="00760AF7"/>
    <w:rsid w:val="007B3BE4"/>
    <w:rsid w:val="007C3660"/>
    <w:rsid w:val="007D0B22"/>
    <w:rsid w:val="007D2196"/>
    <w:rsid w:val="007F01E4"/>
    <w:rsid w:val="00851C20"/>
    <w:rsid w:val="008648FD"/>
    <w:rsid w:val="008755DD"/>
    <w:rsid w:val="008A5502"/>
    <w:rsid w:val="009403A7"/>
    <w:rsid w:val="0095238D"/>
    <w:rsid w:val="00990619"/>
    <w:rsid w:val="00A02F45"/>
    <w:rsid w:val="00A16E98"/>
    <w:rsid w:val="00A1733F"/>
    <w:rsid w:val="00A17E52"/>
    <w:rsid w:val="00A4639D"/>
    <w:rsid w:val="00AB6484"/>
    <w:rsid w:val="00AE58E8"/>
    <w:rsid w:val="00AF057F"/>
    <w:rsid w:val="00B34AA5"/>
    <w:rsid w:val="00BA064F"/>
    <w:rsid w:val="00C00F56"/>
    <w:rsid w:val="00C24508"/>
    <w:rsid w:val="00C32DC4"/>
    <w:rsid w:val="00C5799D"/>
    <w:rsid w:val="00C702EB"/>
    <w:rsid w:val="00CE3423"/>
    <w:rsid w:val="00D47D1D"/>
    <w:rsid w:val="00DA1FB9"/>
    <w:rsid w:val="00DF3A69"/>
    <w:rsid w:val="00E20457"/>
    <w:rsid w:val="00E827A2"/>
    <w:rsid w:val="00EC730F"/>
    <w:rsid w:val="00EE3C82"/>
    <w:rsid w:val="00EF1D76"/>
    <w:rsid w:val="00F429BB"/>
    <w:rsid w:val="00FB0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 Vera Sans" w:eastAsiaTheme="minorHAnsi" w:hAnsi="Ecofont Vera Sans" w:cstheme="minorBidi"/>
        <w:sz w:val="18"/>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7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5E77"/>
    <w:pPr>
      <w:ind w:left="720"/>
      <w:contextualSpacing/>
    </w:pPr>
  </w:style>
  <w:style w:type="paragraph" w:styleId="Testofumetto">
    <w:name w:val="Balloon Text"/>
    <w:basedOn w:val="Normale"/>
    <w:link w:val="TestofumettoCarattere"/>
    <w:uiPriority w:val="99"/>
    <w:semiHidden/>
    <w:unhideWhenUsed/>
    <w:rsid w:val="003038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3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6</Pages>
  <Words>1916</Words>
  <Characters>10927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Mattieddu</cp:lastModifiedBy>
  <cp:revision>25</cp:revision>
  <dcterms:created xsi:type="dcterms:W3CDTF">2012-12-29T09:37:00Z</dcterms:created>
  <dcterms:modified xsi:type="dcterms:W3CDTF">2013-01-16T11:49:00Z</dcterms:modified>
</cp:coreProperties>
</file>